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10F" w:rsidRPr="009263B7" w:rsidRDefault="00AD19B0" w:rsidP="00F9110F">
      <w:pPr>
        <w:pStyle w:val="Cabealho1"/>
        <w:spacing w:before="0" w:after="120" w:line="240" w:lineRule="auto"/>
        <w:jc w:val="both"/>
        <w:rPr>
          <w:rFonts w:asciiTheme="minorHAnsi" w:eastAsia="Times New Roman" w:hAnsiTheme="minorHAnsi"/>
          <w:b/>
          <w:color w:val="000000" w:themeColor="text1"/>
          <w:sz w:val="22"/>
          <w:szCs w:val="22"/>
        </w:rPr>
      </w:pPr>
      <w:bookmarkStart w:id="0" w:name="_Toc3992362"/>
      <w:bookmarkStart w:id="1" w:name="_GoBack"/>
      <w:bookmarkEnd w:id="1"/>
      <w:r>
        <w:rPr>
          <w:rFonts w:asciiTheme="minorHAnsi" w:eastAsia="Times New Roman" w:hAnsiTheme="minorHAnsi"/>
          <w:b/>
          <w:color w:val="000000" w:themeColor="text1"/>
          <w:sz w:val="22"/>
          <w:szCs w:val="22"/>
        </w:rPr>
        <w:t>ANEXO VIII</w:t>
      </w:r>
      <w:r w:rsidR="00564C86">
        <w:rPr>
          <w:rFonts w:asciiTheme="minorHAnsi" w:eastAsia="Times New Roman" w:hAnsiTheme="minorHAnsi"/>
          <w:b/>
          <w:color w:val="000000" w:themeColor="text1"/>
          <w:sz w:val="22"/>
          <w:szCs w:val="22"/>
        </w:rPr>
        <w:t xml:space="preserve"> | </w:t>
      </w:r>
      <w:r w:rsidR="00564C86" w:rsidRPr="00564C86">
        <w:rPr>
          <w:rFonts w:asciiTheme="minorHAnsi" w:eastAsia="Times New Roman" w:hAnsiTheme="minorHAnsi"/>
          <w:b/>
          <w:color w:val="000000" w:themeColor="text1"/>
          <w:sz w:val="22"/>
          <w:szCs w:val="22"/>
        </w:rPr>
        <w:t>Domínios Prioritários da Estratégia de I&amp;I para uma Especialização Inteligente Nacional e Regional</w:t>
      </w:r>
      <w:r w:rsidR="00564C86">
        <w:rPr>
          <w:rFonts w:asciiTheme="minorHAnsi" w:eastAsia="Times New Roman" w:hAnsiTheme="minorHAnsi"/>
          <w:b/>
          <w:color w:val="000000" w:themeColor="text1"/>
          <w:sz w:val="22"/>
          <w:szCs w:val="22"/>
        </w:rPr>
        <w:t xml:space="preserve"> de Lisboa</w:t>
      </w:r>
      <w:bookmarkEnd w:id="0"/>
    </w:p>
    <w:p w:rsidR="00EA7083" w:rsidRPr="00D059CE" w:rsidRDefault="00D059CE" w:rsidP="008473B4">
      <w:pPr>
        <w:autoSpaceDE w:val="0"/>
        <w:autoSpaceDN w:val="0"/>
        <w:adjustRightInd w:val="0"/>
        <w:spacing w:after="120" w:line="240" w:lineRule="auto"/>
        <w:jc w:val="both"/>
        <w:rPr>
          <w:rFonts w:cs="Arial"/>
          <w:color w:val="000000" w:themeColor="text1"/>
        </w:rPr>
      </w:pPr>
      <w:r>
        <w:t xml:space="preserve">Para </w:t>
      </w:r>
      <w:r w:rsidRPr="0053273C">
        <w:t xml:space="preserve">os </w:t>
      </w:r>
      <w:r>
        <w:t xml:space="preserve">devidos </w:t>
      </w:r>
      <w:r w:rsidRPr="0053273C">
        <w:t xml:space="preserve">efeitos </w:t>
      </w:r>
      <w:r>
        <w:t xml:space="preserve">apresenta-se em seguida </w:t>
      </w:r>
      <w:r w:rsidRPr="0053273C">
        <w:t xml:space="preserve">uma estruturação sistematizada </w:t>
      </w:r>
      <w:r>
        <w:t xml:space="preserve">dos domínios prioritários e principais linhas de atuação da </w:t>
      </w:r>
      <w:r w:rsidRPr="0053273C">
        <w:t>“</w:t>
      </w:r>
      <w:hyperlink r:id="rId9" w:tgtFrame="_blank" w:history="1">
        <w:r w:rsidRPr="0053273C">
          <w:t xml:space="preserve">Estratégia </w:t>
        </w:r>
        <w:r>
          <w:t xml:space="preserve">Nacional </w:t>
        </w:r>
        <w:r w:rsidRPr="0053273C">
          <w:t>de Especialização Inteligente Regional</w:t>
        </w:r>
        <w:r>
          <w:t>”</w:t>
        </w:r>
      </w:hyperlink>
      <w:r w:rsidRPr="0053273C">
        <w:t>.</w:t>
      </w:r>
    </w:p>
    <w:tbl>
      <w:tblPr>
        <w:tblW w:w="5000" w:type="pct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1"/>
        <w:gridCol w:w="6307"/>
      </w:tblGrid>
      <w:tr w:rsidR="005F671C" w:rsidRPr="00E76FDB" w:rsidTr="00477461">
        <w:trPr>
          <w:trHeight w:val="279"/>
        </w:trPr>
        <w:tc>
          <w:tcPr>
            <w:tcW w:w="1775" w:type="pct"/>
            <w:shd w:val="clear" w:color="auto" w:fill="365F91" w:themeFill="accent1" w:themeFillShade="BF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FFFFFF" w:themeColor="background1"/>
                <w:sz w:val="20"/>
              </w:rPr>
            </w:pPr>
            <w:r w:rsidRPr="00E76FDB">
              <w:rPr>
                <w:rFonts w:cstheme="minorHAnsi"/>
                <w:b/>
                <w:bCs/>
                <w:color w:val="FFFFFF" w:themeColor="background1"/>
                <w:sz w:val="20"/>
              </w:rPr>
              <w:t>Domínio Prioritário</w:t>
            </w:r>
          </w:p>
        </w:tc>
        <w:tc>
          <w:tcPr>
            <w:tcW w:w="3225" w:type="pct"/>
            <w:shd w:val="clear" w:color="auto" w:fill="365F91" w:themeFill="accent1" w:themeFillShade="BF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b/>
                <w:color w:val="FFFFFF" w:themeColor="background1"/>
                <w:sz w:val="20"/>
              </w:rPr>
            </w:pPr>
            <w:r w:rsidRPr="00E76FDB">
              <w:rPr>
                <w:rFonts w:cstheme="minorHAnsi"/>
                <w:b/>
                <w:color w:val="FFFFFF" w:themeColor="background1"/>
                <w:sz w:val="20"/>
              </w:rPr>
              <w:t>Principais Áreas de Atuação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 w:val="restar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</w:rPr>
            </w:pPr>
            <w:proofErr w:type="spellStart"/>
            <w:r w:rsidRPr="00E76FDB">
              <w:rPr>
                <w:rFonts w:cstheme="minorHAnsi"/>
                <w:b/>
                <w:bCs/>
                <w:color w:val="000000"/>
                <w:sz w:val="20"/>
              </w:rPr>
              <w:t>Agro-alimentar</w:t>
            </w:r>
            <w:proofErr w:type="spellEnd"/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Alimentos saudáveis e sustentáveis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Alimentos seguros e conservação de Alimentos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Biodiversidade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Engenharia alimentar e tecnologias avançadas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Tratamento e reutilização de resíduos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Utilização sustentável do espaço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 w:val="restar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</w:rPr>
            </w:pPr>
            <w:r w:rsidRPr="00E76FDB">
              <w:rPr>
                <w:rFonts w:cstheme="minorHAnsi"/>
                <w:b/>
                <w:bCs/>
                <w:color w:val="000000"/>
                <w:sz w:val="20"/>
              </w:rPr>
              <w:t>Água e Ambiente</w:t>
            </w: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Avaliação, monitorização e proteção de Ecossistemas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Gestão e utilização eficiente de recursos hídricos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Redução, gestão, tratamento e valorização de resíduos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Uso eficiente dos solos e ordenamento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 w:val="restar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</w:rPr>
            </w:pPr>
            <w:r w:rsidRPr="00E76FDB">
              <w:rPr>
                <w:rFonts w:cstheme="minorHAnsi"/>
                <w:b/>
                <w:bCs/>
                <w:color w:val="000000"/>
                <w:sz w:val="20"/>
              </w:rPr>
              <w:t>Automóvel, aeronáutica e espaço</w:t>
            </w: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Automóvel verde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Indústria de componentes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Tecnologias avançadas aplicadas ao Automóvel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proofErr w:type="gramStart"/>
            <w:r w:rsidRPr="00E76FDB">
              <w:rPr>
                <w:rFonts w:cstheme="minorHAnsi"/>
                <w:color w:val="000000"/>
                <w:sz w:val="20"/>
              </w:rPr>
              <w:t>TIC aplicadas</w:t>
            </w:r>
            <w:proofErr w:type="gramEnd"/>
            <w:r w:rsidRPr="00E76FDB">
              <w:rPr>
                <w:rFonts w:cstheme="minorHAnsi"/>
                <w:color w:val="000000"/>
                <w:sz w:val="20"/>
              </w:rPr>
              <w:t xml:space="preserve"> ao Automóvel, aeroespacial e espaço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 w:val="restar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</w:rPr>
            </w:pPr>
            <w:r w:rsidRPr="00E76FDB">
              <w:rPr>
                <w:rFonts w:cstheme="minorHAnsi"/>
                <w:b/>
                <w:bCs/>
                <w:color w:val="000000"/>
                <w:sz w:val="20"/>
              </w:rPr>
              <w:t>Economia do Mar</w:t>
            </w: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Alimentos Seguros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Alterações climáticas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proofErr w:type="spellStart"/>
            <w:r w:rsidRPr="00E76FDB">
              <w:rPr>
                <w:rFonts w:cstheme="minorHAnsi"/>
                <w:color w:val="000000"/>
                <w:sz w:val="20"/>
              </w:rPr>
              <w:t>Auto-estradas</w:t>
            </w:r>
            <w:proofErr w:type="spellEnd"/>
            <w:r w:rsidRPr="00E76FDB">
              <w:rPr>
                <w:rFonts w:cstheme="minorHAnsi"/>
                <w:color w:val="000000"/>
                <w:sz w:val="20"/>
              </w:rPr>
              <w:t xml:space="preserve"> do mar, mobilidade, portos e logística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Biodiversidade e sustentabilidade de espécies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Biotecnologia Marítima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Combate a organismos patogénicos e doenças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Cultura e desporto associados ao Mar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Desenvolvimento tecnológico da pesca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Energia azul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Exploração eficiente de recursos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Mapeamento e monitorização de recursos marítimos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Proteção da costa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Tecnologias avançadas aplicadas ao Mar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TIC aplicadas ao Mar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Transportes marítimos inteligentes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Turismo e lazer associados ao Mar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Uso sustentável dos recursos alimentares marinhos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 w:val="restar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</w:rPr>
            </w:pPr>
            <w:r w:rsidRPr="00E76FDB">
              <w:rPr>
                <w:rFonts w:cstheme="minorHAnsi"/>
                <w:b/>
                <w:bCs/>
                <w:color w:val="000000"/>
                <w:sz w:val="20"/>
              </w:rPr>
              <w:t>Energia</w:t>
            </w: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Cidades Inteligentes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Eficiência energética de edifícios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Eficiência energética e utilização final de energia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 xml:space="preserve">Energias Renováveis 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Novas fontes de energia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Otimização do transporte e armazenamento de energia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TIC e Redes Energéticas Inteligentes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Transportes eficientes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 w:val="restar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</w:rPr>
            </w:pPr>
            <w:r w:rsidRPr="00E76FDB">
              <w:rPr>
                <w:rFonts w:cstheme="minorHAnsi"/>
                <w:b/>
                <w:bCs/>
                <w:color w:val="000000"/>
                <w:sz w:val="20"/>
              </w:rPr>
              <w:t>Floresta</w:t>
            </w: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Melhoramento de espécies e prevenção e tratamento de pragas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Monitorização e Avaliação ambiental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Prevenção e deteção de Incêndios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Produção de energia (</w:t>
            </w:r>
            <w:proofErr w:type="gramStart"/>
            <w:r w:rsidRPr="00E76FDB">
              <w:rPr>
                <w:rFonts w:cstheme="minorHAnsi"/>
                <w:color w:val="000000"/>
                <w:sz w:val="20"/>
              </w:rPr>
              <w:t>biomassa, ..</w:t>
            </w:r>
            <w:proofErr w:type="gramEnd"/>
            <w:r w:rsidRPr="00E76FDB">
              <w:rPr>
                <w:rFonts w:cstheme="minorHAnsi"/>
                <w:color w:val="000000"/>
                <w:sz w:val="20"/>
              </w:rPr>
              <w:t>)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Produção sustentável de matérias-primas e materiais derivados da floresta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Reutilização de resíduos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Tecnologias eficientes de exploração dos recursos florestais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Uso do solo e da água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 w:val="restar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</w:rPr>
            </w:pPr>
            <w:r w:rsidRPr="00E76FDB">
              <w:rPr>
                <w:rFonts w:cstheme="minorHAnsi"/>
                <w:b/>
                <w:bCs/>
                <w:color w:val="000000"/>
                <w:sz w:val="20"/>
              </w:rPr>
              <w:t>Habitat</w:t>
            </w: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Construção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Cortiça e madeira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Cutelaria e produtos metálicos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Domótica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Mobiliário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Novos materiais/Materiais avançados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Novos métodos de produção sustentável e eficiente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Papel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proofErr w:type="spellStart"/>
            <w:r w:rsidRPr="00E76FDB">
              <w:rPr>
                <w:rFonts w:cstheme="minorHAnsi"/>
                <w:color w:val="000000"/>
                <w:sz w:val="20"/>
              </w:rPr>
              <w:t>Texteis</w:t>
            </w:r>
            <w:proofErr w:type="spellEnd"/>
            <w:r w:rsidRPr="00E76FDB">
              <w:rPr>
                <w:rFonts w:cstheme="minorHAnsi"/>
                <w:color w:val="000000"/>
                <w:sz w:val="20"/>
              </w:rPr>
              <w:t>-lar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Tintas e revestimentos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 w:val="restar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</w:rPr>
            </w:pPr>
            <w:r w:rsidRPr="00E76FDB">
              <w:rPr>
                <w:rFonts w:cstheme="minorHAnsi"/>
                <w:b/>
                <w:bCs/>
                <w:color w:val="000000"/>
                <w:sz w:val="20"/>
              </w:rPr>
              <w:t>Indústrias culturais e criativas</w:t>
            </w: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 xml:space="preserve">Arquitetura e </w:t>
            </w:r>
            <w:proofErr w:type="gramStart"/>
            <w:r w:rsidRPr="00E76FDB">
              <w:rPr>
                <w:rFonts w:cstheme="minorHAnsi"/>
                <w:color w:val="000000"/>
                <w:sz w:val="20"/>
              </w:rPr>
              <w:t>design</w:t>
            </w:r>
            <w:proofErr w:type="gramEnd"/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Conteúdos culturais e criativos (música, cinema, rádio e TV, livros, artes performativas e artes visuais)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Indústrias culturais e criativas aplicadas ao Turismo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Moda (e.g. vestuário, calçado, têxteis técnicos, joalharia, peles cortiça,…)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TIC aplicadas às Indústrias Criativas (conteúdos digitais, software educacional, jogos,…)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 w:val="restar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</w:rPr>
            </w:pPr>
            <w:r w:rsidRPr="00E76FDB">
              <w:rPr>
                <w:rFonts w:cstheme="minorHAnsi"/>
                <w:b/>
                <w:bCs/>
                <w:color w:val="000000"/>
                <w:sz w:val="20"/>
              </w:rPr>
              <w:t>Materiais e Matérias-primas</w:t>
            </w: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 xml:space="preserve">Aplicação de Tecnologias </w:t>
            </w:r>
            <w:proofErr w:type="gramStart"/>
            <w:r w:rsidRPr="00E76FDB">
              <w:rPr>
                <w:rFonts w:cstheme="minorHAnsi"/>
                <w:color w:val="000000"/>
                <w:sz w:val="20"/>
              </w:rPr>
              <w:t>avançadas  a</w:t>
            </w:r>
            <w:proofErr w:type="gramEnd"/>
            <w:r w:rsidRPr="00E76FDB">
              <w:rPr>
                <w:rFonts w:cstheme="minorHAnsi"/>
                <w:color w:val="000000"/>
                <w:sz w:val="20"/>
              </w:rPr>
              <w:t xml:space="preserve"> matérias-primas e materiais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Produção sustentável de matérias-primas e materiais derivados da floresta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Tecnologias inovadoras para recursos minerais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Uso eficiente, seguro e sustentável de recursos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 w:val="restar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</w:rPr>
            </w:pPr>
            <w:r w:rsidRPr="00E76FDB">
              <w:rPr>
                <w:rFonts w:cstheme="minorHAnsi"/>
                <w:b/>
                <w:bCs/>
                <w:color w:val="000000"/>
                <w:sz w:val="20"/>
              </w:rPr>
              <w:t>Saúde</w:t>
            </w: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Biotecnologia e saúde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proofErr w:type="gramStart"/>
            <w:r w:rsidRPr="00E76FDB">
              <w:rPr>
                <w:rFonts w:cstheme="minorHAnsi"/>
                <w:color w:val="000000"/>
                <w:sz w:val="20"/>
              </w:rPr>
              <w:t>Doenças  (e.</w:t>
            </w:r>
            <w:proofErr w:type="gramEnd"/>
            <w:r w:rsidRPr="00E76FDB">
              <w:rPr>
                <w:rFonts w:cstheme="minorHAnsi"/>
                <w:color w:val="000000"/>
                <w:sz w:val="20"/>
              </w:rPr>
              <w:t xml:space="preserve">g. </w:t>
            </w:r>
            <w:proofErr w:type="spellStart"/>
            <w:r w:rsidRPr="00E76FDB">
              <w:rPr>
                <w:rFonts w:cstheme="minorHAnsi"/>
                <w:color w:val="000000"/>
                <w:sz w:val="20"/>
              </w:rPr>
              <w:t>neurodegenerativas</w:t>
            </w:r>
            <w:proofErr w:type="spellEnd"/>
            <w:r w:rsidRPr="00E76FDB">
              <w:rPr>
                <w:rFonts w:cstheme="minorHAnsi"/>
                <w:color w:val="000000"/>
                <w:sz w:val="20"/>
              </w:rPr>
              <w:t xml:space="preserve">, autoimunes, </w:t>
            </w:r>
            <w:proofErr w:type="spellStart"/>
            <w:r w:rsidRPr="00E76FDB">
              <w:rPr>
                <w:rFonts w:cstheme="minorHAnsi"/>
                <w:color w:val="000000"/>
                <w:sz w:val="20"/>
              </w:rPr>
              <w:t>reumatico</w:t>
            </w:r>
            <w:proofErr w:type="spellEnd"/>
            <w:r w:rsidRPr="00E76FDB">
              <w:rPr>
                <w:rFonts w:cstheme="minorHAnsi"/>
                <w:color w:val="000000"/>
                <w:sz w:val="20"/>
              </w:rPr>
              <w:t>, diabetes, cardiovasculares, cancro,…)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Envelhecimento e Vida Ativa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Investigação translacional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Outras tecnologias médicas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Saúde e Bem-estar (alimentação, turismo e desporto)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Tecnologias avançadas aplicadas à Saúde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TIC aplicadas à Saúde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 w:val="restar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</w:rPr>
            </w:pPr>
            <w:r w:rsidRPr="00E76FDB">
              <w:rPr>
                <w:rFonts w:cstheme="minorHAnsi"/>
                <w:b/>
                <w:bCs/>
                <w:color w:val="000000"/>
                <w:sz w:val="20"/>
              </w:rPr>
              <w:t>Tecnologias de Produção e indústria de Processo</w:t>
            </w: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Biotecnologia Industrial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Indústria Farmacêutica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Processos produtivos mais verdes e eficientes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 xml:space="preserve">Química verde 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Redução e reutilização de resíduos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TIC aplicadas ao processo produtivo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 w:val="restar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</w:rPr>
            </w:pPr>
            <w:r w:rsidRPr="00E76FDB">
              <w:rPr>
                <w:rFonts w:cstheme="minorHAnsi"/>
                <w:b/>
                <w:bCs/>
                <w:color w:val="000000"/>
                <w:sz w:val="20"/>
              </w:rPr>
              <w:t>Tecnologias de Produção e Indústria de Produto</w:t>
            </w: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Desenvolvimento e eficiência de Sistemas de Produção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Processos produtivos mais verdes e eficientes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Produtos inovadores e de alto valor acrescentado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TIC aplicadas aos Sistemas de Produção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 w:val="restar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</w:rPr>
            </w:pPr>
            <w:r w:rsidRPr="00E76FDB">
              <w:rPr>
                <w:rFonts w:cstheme="minorHAnsi"/>
                <w:b/>
                <w:bCs/>
                <w:color w:val="000000"/>
                <w:sz w:val="20"/>
              </w:rPr>
              <w:t>TIC</w:t>
            </w: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proofErr w:type="spellStart"/>
            <w:r w:rsidRPr="00E76FDB">
              <w:rPr>
                <w:rFonts w:cstheme="minorHAnsi"/>
                <w:color w:val="000000"/>
                <w:sz w:val="20"/>
              </w:rPr>
              <w:t>Ciber</w:t>
            </w:r>
            <w:proofErr w:type="spellEnd"/>
            <w:r w:rsidRPr="00E76FDB">
              <w:rPr>
                <w:rFonts w:cstheme="minorHAnsi"/>
                <w:color w:val="000000"/>
                <w:sz w:val="20"/>
              </w:rPr>
              <w:t>-segurança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Internet das Coisas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 xml:space="preserve">Novas formas de comunicação 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Telecomunicações e Infraestruturas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TIC aplicadas à Indústria (Robótica, eletrónica, nanotecnologias, …)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TIC aplicadas à Saúde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TIC aplicadas às Indústrias Criativas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TIC na Administração Pública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TIC nas Empresas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TIC para Acesso aberto ao conhecimento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 w:val="restar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</w:rPr>
            </w:pPr>
            <w:r w:rsidRPr="00E76FDB">
              <w:rPr>
                <w:rFonts w:cstheme="minorHAnsi"/>
                <w:b/>
                <w:bCs/>
                <w:color w:val="000000"/>
                <w:sz w:val="20"/>
              </w:rPr>
              <w:t>Transportes, mobilidade e logística</w:t>
            </w: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Gestão de infraestruturas portuárias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Mobilidade e espaço urbano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Novos meios de transporte sustentáveis de mercadorias (e.g. ferrovia)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Transportes e logística Inteligentes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Transportes seguros e sustentáveis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 w:val="restar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</w:rPr>
            </w:pPr>
            <w:r w:rsidRPr="00E76FDB">
              <w:rPr>
                <w:rFonts w:cstheme="minorHAnsi"/>
                <w:b/>
                <w:bCs/>
                <w:color w:val="000000"/>
                <w:sz w:val="20"/>
              </w:rPr>
              <w:t>Turismo</w:t>
            </w: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Diversificação da oferta turística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Exploração da Herança Cultural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TIC aplicadas ao Turismo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Turismo cultural, desportivo e religioso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Turismo da natureza</w:t>
            </w:r>
          </w:p>
        </w:tc>
      </w:tr>
      <w:tr w:rsidR="005F671C" w:rsidRPr="00E76FDB" w:rsidTr="00477461">
        <w:trPr>
          <w:trHeight w:val="290"/>
        </w:trPr>
        <w:tc>
          <w:tcPr>
            <w:tcW w:w="1775" w:type="pct"/>
            <w:vMerge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sz w:val="20"/>
              </w:rPr>
            </w:pPr>
          </w:p>
        </w:tc>
        <w:tc>
          <w:tcPr>
            <w:tcW w:w="3225" w:type="pct"/>
          </w:tcPr>
          <w:p w:rsidR="005F671C" w:rsidRPr="00E76FDB" w:rsidRDefault="005F671C" w:rsidP="0047746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 w:rsidRPr="00E76FDB">
              <w:rPr>
                <w:rFonts w:cstheme="minorHAnsi"/>
                <w:color w:val="000000"/>
                <w:sz w:val="20"/>
              </w:rPr>
              <w:t>Turismo de saúde</w:t>
            </w:r>
          </w:p>
        </w:tc>
      </w:tr>
    </w:tbl>
    <w:p w:rsidR="00B34E49" w:rsidRDefault="00B34E49" w:rsidP="005B6145">
      <w:pPr>
        <w:autoSpaceDE w:val="0"/>
        <w:autoSpaceDN w:val="0"/>
        <w:adjustRightInd w:val="0"/>
        <w:spacing w:after="120" w:line="240" w:lineRule="auto"/>
        <w:rPr>
          <w:rFonts w:cs="Arial"/>
          <w:color w:val="000000" w:themeColor="text1"/>
          <w:sz w:val="24"/>
          <w:szCs w:val="24"/>
        </w:rPr>
      </w:pPr>
    </w:p>
    <w:p w:rsidR="00B34E49" w:rsidRDefault="00B34E49" w:rsidP="005B6145">
      <w:pPr>
        <w:autoSpaceDE w:val="0"/>
        <w:autoSpaceDN w:val="0"/>
        <w:adjustRightInd w:val="0"/>
        <w:spacing w:after="120" w:line="240" w:lineRule="auto"/>
        <w:rPr>
          <w:rFonts w:cs="Arial"/>
          <w:color w:val="000000" w:themeColor="text1"/>
          <w:sz w:val="24"/>
          <w:szCs w:val="24"/>
        </w:rPr>
      </w:pPr>
    </w:p>
    <w:p w:rsidR="00B34E49" w:rsidRDefault="00B34E49" w:rsidP="005B6145">
      <w:pPr>
        <w:autoSpaceDE w:val="0"/>
        <w:autoSpaceDN w:val="0"/>
        <w:adjustRightInd w:val="0"/>
        <w:spacing w:after="120" w:line="240" w:lineRule="auto"/>
        <w:rPr>
          <w:rFonts w:cs="Arial"/>
          <w:color w:val="000000" w:themeColor="text1"/>
          <w:sz w:val="24"/>
          <w:szCs w:val="24"/>
        </w:rPr>
      </w:pPr>
    </w:p>
    <w:p w:rsidR="00EA7083" w:rsidRDefault="00EA7083" w:rsidP="005B6145">
      <w:pPr>
        <w:autoSpaceDE w:val="0"/>
        <w:autoSpaceDN w:val="0"/>
        <w:adjustRightInd w:val="0"/>
        <w:spacing w:after="120" w:line="240" w:lineRule="auto"/>
        <w:rPr>
          <w:rFonts w:cs="Arial"/>
          <w:color w:val="000000" w:themeColor="text1"/>
          <w:sz w:val="24"/>
          <w:szCs w:val="24"/>
        </w:rPr>
      </w:pPr>
    </w:p>
    <w:p w:rsidR="00EA7083" w:rsidRDefault="00EA7083">
      <w:pPr>
        <w:spacing w:after="200" w:line="276" w:lineRule="auto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br w:type="page"/>
      </w:r>
    </w:p>
    <w:p w:rsidR="00EA7083" w:rsidRPr="00D059CE" w:rsidRDefault="00446BD0" w:rsidP="00446BD0">
      <w:pPr>
        <w:autoSpaceDE w:val="0"/>
        <w:autoSpaceDN w:val="0"/>
        <w:adjustRightInd w:val="0"/>
        <w:spacing w:after="120" w:line="240" w:lineRule="auto"/>
        <w:jc w:val="both"/>
        <w:rPr>
          <w:rFonts w:cs="Arial"/>
          <w:color w:val="000000" w:themeColor="text1"/>
        </w:rPr>
      </w:pPr>
      <w:r w:rsidRPr="00D059CE">
        <w:rPr>
          <w:rFonts w:cs="Arial"/>
          <w:color w:val="000000" w:themeColor="text1"/>
        </w:rPr>
        <w:lastRenderedPageBreak/>
        <w:t xml:space="preserve">Síntese dos domínios prioritários e principais áreas de atuação da Estratégia Regional de Especialização </w:t>
      </w:r>
      <w:proofErr w:type="spellStart"/>
      <w:r w:rsidRPr="00D059CE">
        <w:rPr>
          <w:rFonts w:cs="Arial"/>
          <w:color w:val="000000" w:themeColor="text1"/>
        </w:rPr>
        <w:t>Intelegente</w:t>
      </w:r>
      <w:proofErr w:type="spellEnd"/>
      <w:r w:rsidRPr="00D059CE">
        <w:rPr>
          <w:rFonts w:cs="Arial"/>
          <w:color w:val="000000" w:themeColor="text1"/>
        </w:rPr>
        <w:t xml:space="preserve"> de Lisboa (RIS3 da Região de Lisboa)</w:t>
      </w:r>
    </w:p>
    <w:p w:rsidR="00B34E49" w:rsidRDefault="00446BD0" w:rsidP="009455BD">
      <w:pPr>
        <w:autoSpaceDE w:val="0"/>
        <w:autoSpaceDN w:val="0"/>
        <w:adjustRightInd w:val="0"/>
        <w:spacing w:after="120" w:line="240" w:lineRule="auto"/>
        <w:jc w:val="both"/>
        <w:rPr>
          <w:rFonts w:cs="Arial"/>
          <w:color w:val="000000" w:themeColor="text1"/>
          <w:sz w:val="24"/>
          <w:szCs w:val="24"/>
        </w:rPr>
      </w:pPr>
      <w:r>
        <w:t xml:space="preserve">Para </w:t>
      </w:r>
      <w:r w:rsidRPr="0053273C">
        <w:t xml:space="preserve">os </w:t>
      </w:r>
      <w:r>
        <w:t xml:space="preserve">devidos </w:t>
      </w:r>
      <w:r w:rsidRPr="0053273C">
        <w:t>efeitos dá-se aqui por reproduzida a RIS3 da Região de Lisboa, constante do documento “</w:t>
      </w:r>
      <w:hyperlink r:id="rId10" w:tgtFrame="_blank" w:history="1">
        <w:r w:rsidRPr="0053273C">
          <w:t>Estratégia de Especialização Inteligente Regional de Lisboa 2014-2020</w:t>
        </w:r>
      </w:hyperlink>
      <w:r>
        <w:t>”, publicada</w:t>
      </w:r>
      <w:r w:rsidRPr="0053273C">
        <w:t xml:space="preserve"> no </w:t>
      </w:r>
      <w:hyperlink r:id="rId11" w:history="1">
        <w:proofErr w:type="gramStart"/>
        <w:r w:rsidR="00060733">
          <w:t>site</w:t>
        </w:r>
        <w:proofErr w:type="gramEnd"/>
        <w:r w:rsidR="00060733">
          <w:t xml:space="preserve"> da CCDR</w:t>
        </w:r>
        <w:r w:rsidRPr="0053273C">
          <w:t>LVT</w:t>
        </w:r>
      </w:hyperlink>
      <w:r>
        <w:t xml:space="preserve">, apresentando-se no </w:t>
      </w:r>
      <w:r w:rsidRPr="0053273C">
        <w:t>quadro seguinte uma estruturação sistematizada da mesma.</w:t>
      </w: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2880"/>
        <w:gridCol w:w="3974"/>
      </w:tblGrid>
      <w:tr w:rsidR="00446BD0" w:rsidRPr="003065BA" w:rsidTr="00446BD0">
        <w:trPr>
          <w:trHeight w:val="76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446BD0" w:rsidRPr="003065BA" w:rsidRDefault="00446BD0" w:rsidP="00477461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3065B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Domínios de Especialização</w:t>
            </w:r>
          </w:p>
        </w:tc>
        <w:tc>
          <w:tcPr>
            <w:tcW w:w="68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:rsidR="00446BD0" w:rsidRPr="003065BA" w:rsidRDefault="00446BD0" w:rsidP="00477461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3065B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Domínios Prioritários</w:t>
            </w:r>
          </w:p>
        </w:tc>
      </w:tr>
      <w:tr w:rsidR="00446BD0" w:rsidRPr="003065BA" w:rsidTr="00446BD0">
        <w:trPr>
          <w:trHeight w:val="360"/>
        </w:trPr>
        <w:tc>
          <w:tcPr>
            <w:tcW w:w="28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446BD0" w:rsidRPr="003065BA" w:rsidRDefault="00446BD0" w:rsidP="00446BD0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3065BA">
              <w:rPr>
                <w:rFonts w:ascii="Calibri" w:hAnsi="Calibri"/>
                <w:b/>
                <w:bCs/>
                <w:color w:val="000000"/>
                <w:sz w:val="20"/>
              </w:rPr>
              <w:t>Investigação, Tecnologias e Serviços de Saúde</w:t>
            </w:r>
          </w:p>
        </w:tc>
        <w:tc>
          <w:tcPr>
            <w:tcW w:w="68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:rsidR="00446BD0" w:rsidRPr="003065BA" w:rsidRDefault="00446BD0" w:rsidP="00477461">
            <w:pPr>
              <w:ind w:firstLineChars="100" w:firstLine="200"/>
              <w:rPr>
                <w:rFonts w:ascii="Calibri" w:hAnsi="Calibri"/>
                <w:color w:val="000000"/>
                <w:sz w:val="20"/>
              </w:rPr>
            </w:pPr>
            <w:r w:rsidRPr="003065BA">
              <w:rPr>
                <w:rFonts w:ascii="Calibri" w:hAnsi="Calibri"/>
                <w:color w:val="000000"/>
                <w:sz w:val="20"/>
              </w:rPr>
              <w:t>Formação</w:t>
            </w:r>
          </w:p>
        </w:tc>
      </w:tr>
      <w:tr w:rsidR="00446BD0" w:rsidRPr="003065BA" w:rsidTr="00446BD0">
        <w:trPr>
          <w:trHeight w:val="360"/>
        </w:trPr>
        <w:tc>
          <w:tcPr>
            <w:tcW w:w="28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6BD0" w:rsidRPr="003065BA" w:rsidRDefault="00446BD0" w:rsidP="00446BD0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68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:rsidR="00446BD0" w:rsidRPr="003065BA" w:rsidRDefault="00446BD0" w:rsidP="00477461">
            <w:pPr>
              <w:ind w:firstLineChars="100" w:firstLine="200"/>
              <w:rPr>
                <w:rFonts w:ascii="Calibri" w:hAnsi="Calibri"/>
                <w:color w:val="000000"/>
                <w:sz w:val="20"/>
              </w:rPr>
            </w:pPr>
            <w:r w:rsidRPr="003065BA">
              <w:rPr>
                <w:rFonts w:ascii="Calibri" w:hAnsi="Calibri"/>
                <w:color w:val="000000"/>
                <w:sz w:val="20"/>
              </w:rPr>
              <w:t>Investigação</w:t>
            </w:r>
          </w:p>
        </w:tc>
      </w:tr>
      <w:tr w:rsidR="00446BD0" w:rsidRPr="003065BA" w:rsidTr="00446BD0">
        <w:trPr>
          <w:trHeight w:val="360"/>
        </w:trPr>
        <w:tc>
          <w:tcPr>
            <w:tcW w:w="28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6BD0" w:rsidRPr="003065BA" w:rsidRDefault="00446BD0" w:rsidP="00446BD0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6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:rsidR="00446BD0" w:rsidRPr="003065BA" w:rsidRDefault="00446BD0" w:rsidP="00477461">
            <w:pPr>
              <w:ind w:firstLineChars="100" w:firstLine="200"/>
              <w:rPr>
                <w:rFonts w:ascii="Calibri" w:hAnsi="Calibri"/>
                <w:color w:val="000000"/>
                <w:sz w:val="20"/>
              </w:rPr>
            </w:pPr>
            <w:r w:rsidRPr="003065BA">
              <w:rPr>
                <w:rFonts w:ascii="Calibri" w:hAnsi="Calibri"/>
                <w:color w:val="000000"/>
                <w:sz w:val="20"/>
              </w:rPr>
              <w:t>Indústria</w:t>
            </w:r>
          </w:p>
        </w:tc>
      </w:tr>
      <w:tr w:rsidR="00446BD0" w:rsidRPr="003065BA" w:rsidTr="00446BD0">
        <w:trPr>
          <w:trHeight w:val="360"/>
        </w:trPr>
        <w:tc>
          <w:tcPr>
            <w:tcW w:w="28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6BD0" w:rsidRPr="003065BA" w:rsidRDefault="00446BD0" w:rsidP="00446BD0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6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:rsidR="00446BD0" w:rsidRPr="003065BA" w:rsidRDefault="00446BD0" w:rsidP="00477461">
            <w:pPr>
              <w:ind w:firstLineChars="100" w:firstLine="200"/>
              <w:rPr>
                <w:rFonts w:ascii="Calibri" w:hAnsi="Calibri"/>
                <w:color w:val="000000"/>
                <w:sz w:val="20"/>
              </w:rPr>
            </w:pPr>
            <w:r w:rsidRPr="003065BA">
              <w:rPr>
                <w:rFonts w:ascii="Calibri" w:hAnsi="Calibri"/>
                <w:color w:val="000000"/>
                <w:sz w:val="20"/>
              </w:rPr>
              <w:t>Serviços</w:t>
            </w:r>
          </w:p>
        </w:tc>
      </w:tr>
      <w:tr w:rsidR="00446BD0" w:rsidRPr="003065BA" w:rsidTr="00446BD0">
        <w:trPr>
          <w:trHeight w:val="360"/>
        </w:trPr>
        <w:tc>
          <w:tcPr>
            <w:tcW w:w="28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6BD0" w:rsidRPr="003065BA" w:rsidRDefault="00446BD0" w:rsidP="00446BD0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68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:rsidR="00446BD0" w:rsidRPr="003065BA" w:rsidRDefault="00446BD0" w:rsidP="00477461">
            <w:pPr>
              <w:ind w:firstLineChars="100" w:firstLine="200"/>
              <w:rPr>
                <w:rFonts w:ascii="Calibri" w:hAnsi="Calibri"/>
                <w:color w:val="000000"/>
                <w:sz w:val="20"/>
              </w:rPr>
            </w:pPr>
            <w:r w:rsidRPr="003065BA">
              <w:rPr>
                <w:rFonts w:ascii="Calibri" w:hAnsi="Calibri"/>
                <w:color w:val="000000"/>
                <w:sz w:val="20"/>
              </w:rPr>
              <w:t>Transformação de Conhecimento</w:t>
            </w:r>
          </w:p>
        </w:tc>
      </w:tr>
      <w:tr w:rsidR="00446BD0" w:rsidRPr="003065BA" w:rsidTr="00446BD0">
        <w:trPr>
          <w:trHeight w:val="360"/>
        </w:trPr>
        <w:tc>
          <w:tcPr>
            <w:tcW w:w="28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446BD0" w:rsidRPr="003065BA" w:rsidRDefault="00446BD0" w:rsidP="00446BD0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3065BA">
              <w:rPr>
                <w:rFonts w:ascii="Calibri" w:hAnsi="Calibri"/>
                <w:b/>
                <w:bCs/>
                <w:color w:val="000000"/>
                <w:sz w:val="20"/>
              </w:rPr>
              <w:t>Conhecimento, Prospeção e Valorização de Recursos Marinhos</w:t>
            </w:r>
          </w:p>
        </w:tc>
        <w:tc>
          <w:tcPr>
            <w:tcW w:w="68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446BD0" w:rsidRPr="003065BA" w:rsidRDefault="00446BD0" w:rsidP="00477461">
            <w:pPr>
              <w:ind w:firstLineChars="100" w:firstLine="200"/>
              <w:rPr>
                <w:rFonts w:ascii="Calibri" w:hAnsi="Calibri"/>
                <w:color w:val="000000"/>
                <w:sz w:val="20"/>
              </w:rPr>
            </w:pPr>
            <w:r w:rsidRPr="003065BA">
              <w:rPr>
                <w:rFonts w:ascii="Calibri" w:hAnsi="Calibri"/>
                <w:color w:val="000000"/>
                <w:sz w:val="20"/>
              </w:rPr>
              <w:t>Conhecimento e Transformação de Conhecimento</w:t>
            </w:r>
          </w:p>
        </w:tc>
      </w:tr>
      <w:tr w:rsidR="00446BD0" w:rsidRPr="003065BA" w:rsidTr="00446BD0">
        <w:trPr>
          <w:trHeight w:val="360"/>
        </w:trPr>
        <w:tc>
          <w:tcPr>
            <w:tcW w:w="28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46BD0" w:rsidRPr="003065BA" w:rsidRDefault="00446BD0" w:rsidP="00446BD0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6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446BD0" w:rsidRPr="003065BA" w:rsidRDefault="00446BD0" w:rsidP="00477461">
            <w:pPr>
              <w:ind w:firstLineChars="100" w:firstLine="200"/>
              <w:rPr>
                <w:rFonts w:ascii="Calibri" w:hAnsi="Calibri"/>
                <w:color w:val="000000"/>
                <w:sz w:val="20"/>
              </w:rPr>
            </w:pPr>
            <w:r w:rsidRPr="003065BA">
              <w:rPr>
                <w:rFonts w:ascii="Calibri" w:hAnsi="Calibri"/>
                <w:color w:val="000000"/>
                <w:sz w:val="20"/>
              </w:rPr>
              <w:t>Recursos Marinhos e a Fileira da Alimentação de Origem Marinha</w:t>
            </w:r>
          </w:p>
        </w:tc>
      </w:tr>
      <w:tr w:rsidR="00446BD0" w:rsidRPr="003065BA" w:rsidTr="00446BD0">
        <w:trPr>
          <w:trHeight w:val="360"/>
        </w:trPr>
        <w:tc>
          <w:tcPr>
            <w:tcW w:w="28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46BD0" w:rsidRPr="003065BA" w:rsidRDefault="00446BD0" w:rsidP="00446BD0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6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446BD0" w:rsidRPr="003065BA" w:rsidRDefault="00446BD0" w:rsidP="00477461">
            <w:pPr>
              <w:ind w:firstLineChars="100" w:firstLine="200"/>
              <w:rPr>
                <w:rFonts w:ascii="Calibri" w:hAnsi="Calibri"/>
                <w:color w:val="000000"/>
                <w:sz w:val="20"/>
              </w:rPr>
            </w:pPr>
            <w:r w:rsidRPr="003065BA">
              <w:rPr>
                <w:rFonts w:ascii="Calibri" w:hAnsi="Calibri"/>
                <w:color w:val="000000"/>
                <w:sz w:val="20"/>
              </w:rPr>
              <w:t>Novos usos e recursos do mar</w:t>
            </w:r>
          </w:p>
        </w:tc>
      </w:tr>
      <w:tr w:rsidR="00446BD0" w:rsidRPr="003065BA" w:rsidTr="00446BD0">
        <w:trPr>
          <w:trHeight w:val="360"/>
        </w:trPr>
        <w:tc>
          <w:tcPr>
            <w:tcW w:w="28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46BD0" w:rsidRPr="003065BA" w:rsidRDefault="00446BD0" w:rsidP="00446BD0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68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446BD0" w:rsidRPr="003065BA" w:rsidRDefault="00446BD0" w:rsidP="00477461">
            <w:pPr>
              <w:ind w:firstLineChars="100" w:firstLine="200"/>
              <w:rPr>
                <w:rFonts w:ascii="Calibri" w:hAnsi="Calibri"/>
                <w:color w:val="000000"/>
                <w:sz w:val="20"/>
              </w:rPr>
            </w:pPr>
            <w:r w:rsidRPr="003065BA">
              <w:rPr>
                <w:rFonts w:ascii="Calibri" w:hAnsi="Calibri"/>
                <w:color w:val="000000"/>
                <w:sz w:val="20"/>
              </w:rPr>
              <w:t>Biotecnologia marinha</w:t>
            </w:r>
          </w:p>
        </w:tc>
      </w:tr>
      <w:tr w:rsidR="00446BD0" w:rsidRPr="003065BA" w:rsidTr="00446BD0">
        <w:trPr>
          <w:trHeight w:val="360"/>
        </w:trPr>
        <w:tc>
          <w:tcPr>
            <w:tcW w:w="28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46BD0" w:rsidRPr="003065BA" w:rsidRDefault="00446BD0" w:rsidP="00446BD0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68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446BD0" w:rsidRPr="003065BA" w:rsidRDefault="00446BD0" w:rsidP="00477461">
            <w:pPr>
              <w:ind w:firstLineChars="100" w:firstLine="200"/>
              <w:rPr>
                <w:rFonts w:ascii="Calibri" w:hAnsi="Calibri"/>
                <w:color w:val="000000"/>
                <w:sz w:val="20"/>
              </w:rPr>
            </w:pPr>
            <w:r w:rsidRPr="003065BA">
              <w:rPr>
                <w:rFonts w:ascii="Calibri" w:hAnsi="Calibri"/>
                <w:color w:val="000000"/>
                <w:sz w:val="20"/>
              </w:rPr>
              <w:t>Domínio Transversal - Criação de um Centro Tecnológico do Mar</w:t>
            </w:r>
          </w:p>
        </w:tc>
      </w:tr>
      <w:tr w:rsidR="00446BD0" w:rsidRPr="003065BA" w:rsidTr="00446BD0">
        <w:trPr>
          <w:trHeight w:val="360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446BD0" w:rsidRPr="003065BA" w:rsidRDefault="00446BD0" w:rsidP="00446BD0">
            <w:pPr>
              <w:rPr>
                <w:rFonts w:ascii="Calibri" w:hAnsi="Calibri"/>
                <w:b/>
                <w:bCs/>
                <w:sz w:val="20"/>
              </w:rPr>
            </w:pPr>
            <w:r w:rsidRPr="003065BA">
              <w:rPr>
                <w:rFonts w:ascii="Calibri" w:hAnsi="Calibri"/>
                <w:b/>
                <w:bCs/>
                <w:sz w:val="20"/>
              </w:rPr>
              <w:t>Turismo e Hospitalidade</w:t>
            </w:r>
          </w:p>
        </w:tc>
        <w:tc>
          <w:tcPr>
            <w:tcW w:w="68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:rsidR="00446BD0" w:rsidRPr="003065BA" w:rsidRDefault="00446BD0" w:rsidP="00477461">
            <w:pPr>
              <w:ind w:firstLineChars="100" w:firstLine="200"/>
              <w:rPr>
                <w:rFonts w:ascii="Calibri" w:hAnsi="Calibri"/>
                <w:color w:val="000000"/>
                <w:sz w:val="20"/>
              </w:rPr>
            </w:pPr>
            <w:r w:rsidRPr="003065BA">
              <w:rPr>
                <w:rFonts w:ascii="Calibri" w:hAnsi="Calibri"/>
                <w:color w:val="000000"/>
                <w:sz w:val="20"/>
              </w:rPr>
              <w:t xml:space="preserve">Parcerias </w:t>
            </w:r>
          </w:p>
        </w:tc>
      </w:tr>
      <w:tr w:rsidR="00446BD0" w:rsidRPr="003065BA" w:rsidTr="00446BD0">
        <w:trPr>
          <w:trHeight w:val="360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6BD0" w:rsidRPr="003065BA" w:rsidRDefault="00446BD0" w:rsidP="00446BD0">
            <w:pPr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6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:rsidR="00446BD0" w:rsidRPr="003065BA" w:rsidRDefault="00446BD0" w:rsidP="00477461">
            <w:pPr>
              <w:ind w:firstLineChars="100" w:firstLine="200"/>
              <w:rPr>
                <w:rFonts w:ascii="Calibri" w:hAnsi="Calibri"/>
                <w:color w:val="000000"/>
                <w:sz w:val="20"/>
              </w:rPr>
            </w:pPr>
            <w:r w:rsidRPr="003065BA">
              <w:rPr>
                <w:rFonts w:ascii="Calibri" w:hAnsi="Calibri"/>
                <w:color w:val="000000"/>
                <w:sz w:val="20"/>
              </w:rPr>
              <w:t>Produto Turístico</w:t>
            </w:r>
          </w:p>
        </w:tc>
      </w:tr>
      <w:tr w:rsidR="00446BD0" w:rsidRPr="003065BA" w:rsidTr="00446BD0">
        <w:trPr>
          <w:trHeight w:val="360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6BD0" w:rsidRPr="003065BA" w:rsidRDefault="00446BD0" w:rsidP="00446BD0">
            <w:pPr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68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:rsidR="00446BD0" w:rsidRPr="003065BA" w:rsidRDefault="00446BD0" w:rsidP="00477461">
            <w:pPr>
              <w:ind w:firstLineChars="100" w:firstLine="200"/>
              <w:rPr>
                <w:rFonts w:ascii="Calibri" w:hAnsi="Calibri"/>
                <w:color w:val="000000"/>
                <w:sz w:val="20"/>
              </w:rPr>
            </w:pPr>
            <w:r w:rsidRPr="003065BA">
              <w:rPr>
                <w:rFonts w:ascii="Calibri" w:hAnsi="Calibri"/>
                <w:color w:val="000000"/>
                <w:sz w:val="20"/>
              </w:rPr>
              <w:t>Condições de Suporte</w:t>
            </w:r>
          </w:p>
        </w:tc>
      </w:tr>
      <w:tr w:rsidR="00446BD0" w:rsidRPr="003065BA" w:rsidTr="00446BD0">
        <w:trPr>
          <w:trHeight w:val="360"/>
        </w:trPr>
        <w:tc>
          <w:tcPr>
            <w:tcW w:w="28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446BD0" w:rsidRPr="003065BA" w:rsidRDefault="00446BD0" w:rsidP="00446BD0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3065BA">
              <w:rPr>
                <w:rFonts w:ascii="Calibri" w:hAnsi="Calibri"/>
                <w:b/>
                <w:bCs/>
                <w:color w:val="000000"/>
                <w:sz w:val="20"/>
              </w:rPr>
              <w:t>Mobilidade e Transportes</w:t>
            </w:r>
          </w:p>
        </w:tc>
        <w:tc>
          <w:tcPr>
            <w:tcW w:w="68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446BD0" w:rsidRPr="003065BA" w:rsidRDefault="00446BD0" w:rsidP="00477461">
            <w:pPr>
              <w:ind w:firstLineChars="100" w:firstLine="200"/>
              <w:rPr>
                <w:rFonts w:ascii="Calibri" w:hAnsi="Calibri"/>
                <w:color w:val="000000"/>
                <w:sz w:val="20"/>
              </w:rPr>
            </w:pPr>
            <w:r w:rsidRPr="003065BA">
              <w:rPr>
                <w:rFonts w:ascii="Calibri" w:hAnsi="Calibri"/>
                <w:color w:val="000000"/>
                <w:sz w:val="20"/>
              </w:rPr>
              <w:t>Apoiar o desenvolvimento e teste de soluções inovadoras</w:t>
            </w:r>
          </w:p>
        </w:tc>
      </w:tr>
      <w:tr w:rsidR="00446BD0" w:rsidRPr="003065BA" w:rsidTr="00446BD0">
        <w:trPr>
          <w:trHeight w:val="360"/>
        </w:trPr>
        <w:tc>
          <w:tcPr>
            <w:tcW w:w="28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6BD0" w:rsidRPr="003065BA" w:rsidRDefault="00446BD0" w:rsidP="00446BD0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6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:rsidR="00446BD0" w:rsidRPr="003065BA" w:rsidRDefault="00446BD0" w:rsidP="00477461">
            <w:pPr>
              <w:ind w:firstLineChars="100" w:firstLine="200"/>
              <w:rPr>
                <w:rFonts w:ascii="Calibri" w:hAnsi="Calibri"/>
                <w:color w:val="000000"/>
                <w:sz w:val="20"/>
              </w:rPr>
            </w:pPr>
            <w:r w:rsidRPr="003065BA">
              <w:rPr>
                <w:rFonts w:ascii="Calibri" w:hAnsi="Calibri"/>
                <w:color w:val="000000"/>
                <w:sz w:val="20"/>
              </w:rPr>
              <w:t>Aeronáutica, Espaço e Defesa</w:t>
            </w:r>
          </w:p>
        </w:tc>
      </w:tr>
      <w:tr w:rsidR="00446BD0" w:rsidRPr="003065BA" w:rsidTr="00446BD0">
        <w:trPr>
          <w:trHeight w:val="360"/>
        </w:trPr>
        <w:tc>
          <w:tcPr>
            <w:tcW w:w="28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6BD0" w:rsidRPr="003065BA" w:rsidRDefault="00446BD0" w:rsidP="00446BD0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6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:rsidR="00446BD0" w:rsidRPr="003065BA" w:rsidRDefault="00446BD0" w:rsidP="00477461">
            <w:pPr>
              <w:ind w:firstLineChars="100" w:firstLine="200"/>
              <w:rPr>
                <w:rFonts w:ascii="Calibri" w:hAnsi="Calibri"/>
                <w:color w:val="000000"/>
                <w:sz w:val="20"/>
              </w:rPr>
            </w:pPr>
            <w:r w:rsidRPr="003065BA">
              <w:rPr>
                <w:rFonts w:ascii="Calibri" w:hAnsi="Calibri"/>
                <w:color w:val="000000"/>
                <w:sz w:val="20"/>
              </w:rPr>
              <w:t>Áreas de suporte</w:t>
            </w:r>
          </w:p>
        </w:tc>
      </w:tr>
      <w:tr w:rsidR="00446BD0" w:rsidRPr="003065BA" w:rsidTr="00446BD0">
        <w:trPr>
          <w:trHeight w:val="360"/>
        </w:trPr>
        <w:tc>
          <w:tcPr>
            <w:tcW w:w="28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6BD0" w:rsidRPr="003065BA" w:rsidRDefault="00446BD0" w:rsidP="00446BD0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68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:rsidR="00446BD0" w:rsidRPr="003065BA" w:rsidRDefault="00446BD0" w:rsidP="00477461">
            <w:pPr>
              <w:ind w:firstLineChars="100" w:firstLine="200"/>
              <w:rPr>
                <w:rFonts w:ascii="Calibri" w:hAnsi="Calibri"/>
                <w:color w:val="000000"/>
                <w:sz w:val="20"/>
              </w:rPr>
            </w:pPr>
            <w:r w:rsidRPr="003065BA">
              <w:rPr>
                <w:rFonts w:ascii="Calibri" w:hAnsi="Calibri"/>
                <w:color w:val="000000"/>
                <w:sz w:val="20"/>
              </w:rPr>
              <w:t>Tecnologias</w:t>
            </w:r>
          </w:p>
        </w:tc>
      </w:tr>
      <w:tr w:rsidR="00446BD0" w:rsidRPr="003065BA" w:rsidTr="00446BD0">
        <w:trPr>
          <w:trHeight w:val="360"/>
        </w:trPr>
        <w:tc>
          <w:tcPr>
            <w:tcW w:w="28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446BD0" w:rsidRPr="003065BA" w:rsidRDefault="00446BD0" w:rsidP="00446BD0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3065BA">
              <w:rPr>
                <w:rFonts w:ascii="Calibri" w:hAnsi="Calibri"/>
                <w:b/>
                <w:bCs/>
                <w:color w:val="000000"/>
                <w:sz w:val="20"/>
              </w:rPr>
              <w:t>Meios Criativos e Indústrias Culturais</w:t>
            </w:r>
          </w:p>
        </w:tc>
        <w:tc>
          <w:tcPr>
            <w:tcW w:w="68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:rsidR="00446BD0" w:rsidRPr="003065BA" w:rsidRDefault="00446BD0" w:rsidP="00477461">
            <w:pPr>
              <w:ind w:firstLineChars="100" w:firstLine="200"/>
              <w:rPr>
                <w:rFonts w:ascii="Calibri" w:hAnsi="Calibri"/>
                <w:color w:val="000000"/>
                <w:sz w:val="20"/>
              </w:rPr>
            </w:pPr>
            <w:r w:rsidRPr="003065BA">
              <w:rPr>
                <w:rFonts w:ascii="Calibri" w:hAnsi="Calibri"/>
                <w:color w:val="000000"/>
                <w:sz w:val="20"/>
              </w:rPr>
              <w:t>Formação</w:t>
            </w:r>
          </w:p>
        </w:tc>
      </w:tr>
      <w:tr w:rsidR="00446BD0" w:rsidRPr="003065BA" w:rsidTr="00446BD0">
        <w:trPr>
          <w:trHeight w:val="360"/>
        </w:trPr>
        <w:tc>
          <w:tcPr>
            <w:tcW w:w="28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6BD0" w:rsidRPr="003065BA" w:rsidRDefault="00446BD0" w:rsidP="00446BD0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6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:rsidR="00446BD0" w:rsidRPr="003065BA" w:rsidRDefault="00446BD0" w:rsidP="00477461">
            <w:pPr>
              <w:ind w:firstLineChars="100" w:firstLine="200"/>
              <w:rPr>
                <w:rFonts w:ascii="Calibri" w:hAnsi="Calibri"/>
                <w:color w:val="000000"/>
                <w:sz w:val="20"/>
              </w:rPr>
            </w:pPr>
            <w:r w:rsidRPr="003065BA">
              <w:rPr>
                <w:rFonts w:ascii="Calibri" w:hAnsi="Calibri"/>
                <w:color w:val="000000"/>
                <w:sz w:val="20"/>
              </w:rPr>
              <w:t>Laboratório da produção cultural</w:t>
            </w:r>
          </w:p>
        </w:tc>
      </w:tr>
      <w:tr w:rsidR="00446BD0" w:rsidRPr="003065BA" w:rsidTr="00446BD0">
        <w:trPr>
          <w:trHeight w:val="360"/>
        </w:trPr>
        <w:tc>
          <w:tcPr>
            <w:tcW w:w="28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6BD0" w:rsidRPr="003065BA" w:rsidRDefault="00446BD0" w:rsidP="00446BD0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68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:rsidR="00446BD0" w:rsidRPr="003065BA" w:rsidRDefault="00446BD0" w:rsidP="00477461">
            <w:pPr>
              <w:ind w:firstLineChars="100" w:firstLine="200"/>
              <w:rPr>
                <w:rFonts w:ascii="Calibri" w:hAnsi="Calibri"/>
                <w:color w:val="000000"/>
                <w:sz w:val="20"/>
              </w:rPr>
            </w:pPr>
            <w:r w:rsidRPr="003065BA">
              <w:rPr>
                <w:rFonts w:ascii="Calibri" w:hAnsi="Calibri"/>
                <w:color w:val="000000"/>
                <w:sz w:val="20"/>
              </w:rPr>
              <w:t>Valorização económica da produção cultural</w:t>
            </w:r>
          </w:p>
        </w:tc>
      </w:tr>
      <w:tr w:rsidR="00446BD0" w:rsidRPr="003065BA" w:rsidTr="00446BD0">
        <w:trPr>
          <w:trHeight w:val="36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446BD0" w:rsidRPr="003065BA" w:rsidRDefault="00446BD0" w:rsidP="00446BD0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3065BA">
              <w:rPr>
                <w:rFonts w:ascii="Calibri" w:hAnsi="Calibri"/>
                <w:b/>
                <w:bCs/>
                <w:color w:val="000000"/>
                <w:sz w:val="20"/>
              </w:rPr>
              <w:t>Se</w:t>
            </w:r>
            <w:r>
              <w:rPr>
                <w:rFonts w:ascii="Calibri" w:hAnsi="Calibri"/>
                <w:b/>
                <w:bCs/>
                <w:color w:val="000000"/>
                <w:sz w:val="20"/>
              </w:rPr>
              <w:t>r</w:t>
            </w:r>
            <w:r w:rsidRPr="003065BA">
              <w:rPr>
                <w:rFonts w:ascii="Calibri" w:hAnsi="Calibri"/>
                <w:b/>
                <w:bCs/>
                <w:color w:val="000000"/>
                <w:sz w:val="20"/>
              </w:rPr>
              <w:t>viços Avançados às Empresas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BD0" w:rsidRPr="003065BA" w:rsidRDefault="00446BD0" w:rsidP="0047746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BD0" w:rsidRPr="003065BA" w:rsidRDefault="00446BD0" w:rsidP="00477461">
            <w:pPr>
              <w:rPr>
                <w:rFonts w:ascii="Calibri" w:hAnsi="Calibri"/>
                <w:color w:val="000000"/>
              </w:rPr>
            </w:pPr>
          </w:p>
        </w:tc>
      </w:tr>
    </w:tbl>
    <w:p w:rsidR="00B34E49" w:rsidRDefault="00B34E49" w:rsidP="005B6145">
      <w:pPr>
        <w:autoSpaceDE w:val="0"/>
        <w:autoSpaceDN w:val="0"/>
        <w:adjustRightInd w:val="0"/>
        <w:spacing w:after="120" w:line="240" w:lineRule="auto"/>
        <w:rPr>
          <w:rFonts w:cs="Arial"/>
          <w:color w:val="000000" w:themeColor="text1"/>
          <w:sz w:val="24"/>
          <w:szCs w:val="24"/>
        </w:rPr>
      </w:pPr>
    </w:p>
    <w:p w:rsidR="0051422F" w:rsidRPr="00AD19B0" w:rsidRDefault="0051422F" w:rsidP="00AD19B0">
      <w:pPr>
        <w:spacing w:after="200" w:line="276" w:lineRule="auto"/>
        <w:rPr>
          <w:rFonts w:cs="Arial"/>
          <w:color w:val="000000" w:themeColor="text1"/>
          <w:sz w:val="24"/>
          <w:szCs w:val="24"/>
        </w:rPr>
      </w:pPr>
    </w:p>
    <w:sectPr w:rsidR="0051422F" w:rsidRPr="00AD19B0" w:rsidSect="00ED6959">
      <w:headerReference w:type="default" r:id="rId12"/>
      <w:footerReference w:type="default" r:id="rId13"/>
      <w:headerReference w:type="first" r:id="rId14"/>
      <w:pgSz w:w="11906" w:h="16838"/>
      <w:pgMar w:top="1985" w:right="1134" w:bottom="1418" w:left="1134" w:header="709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027" w:rsidRDefault="001E4027" w:rsidP="005B64C5">
      <w:pPr>
        <w:spacing w:after="0" w:line="240" w:lineRule="auto"/>
      </w:pPr>
      <w:r>
        <w:separator/>
      </w:r>
    </w:p>
  </w:endnote>
  <w:endnote w:type="continuationSeparator" w:id="0">
    <w:p w:rsidR="001E4027" w:rsidRDefault="001E4027" w:rsidP="005B6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T15C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96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2"/>
      <w:gridCol w:w="6236"/>
    </w:tblGrid>
    <w:tr w:rsidR="00A8310F" w:rsidTr="00E751B3">
      <w:trPr>
        <w:jc w:val="center"/>
      </w:trPr>
      <w:tc>
        <w:tcPr>
          <w:tcW w:w="3402" w:type="dxa"/>
          <w:vAlign w:val="bottom"/>
        </w:tcPr>
        <w:sdt>
          <w:sdt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:rsidR="00A8310F" w:rsidRPr="00E751B3" w:rsidRDefault="00A8310F" w:rsidP="00E751B3">
              <w:r w:rsidRPr="00E751B3">
                <w:rPr>
                  <w:rFonts w:ascii="Arial" w:hAnsi="Arial" w:cs="Arial"/>
                  <w:b/>
                  <w:color w:val="3E95D4"/>
                  <w:sz w:val="16"/>
                  <w:szCs w:val="16"/>
                </w:rPr>
                <w:fldChar w:fldCharType="begin"/>
              </w:r>
              <w:r w:rsidRPr="00E751B3">
                <w:rPr>
                  <w:rFonts w:ascii="Arial" w:hAnsi="Arial" w:cs="Arial"/>
                  <w:b/>
                  <w:color w:val="3E95D4"/>
                  <w:sz w:val="16"/>
                  <w:szCs w:val="16"/>
                </w:rPr>
                <w:instrText xml:space="preserve"> PAGE </w:instrText>
              </w:r>
              <w:r w:rsidRPr="00E751B3">
                <w:rPr>
                  <w:rFonts w:ascii="Arial" w:hAnsi="Arial" w:cs="Arial"/>
                  <w:b/>
                  <w:color w:val="3E95D4"/>
                  <w:sz w:val="16"/>
                  <w:szCs w:val="16"/>
                </w:rPr>
                <w:fldChar w:fldCharType="separate"/>
              </w:r>
              <w:r w:rsidR="009455BD">
                <w:rPr>
                  <w:rFonts w:ascii="Arial" w:hAnsi="Arial" w:cs="Arial"/>
                  <w:b/>
                  <w:noProof/>
                  <w:color w:val="3E95D4"/>
                  <w:sz w:val="16"/>
                  <w:szCs w:val="16"/>
                </w:rPr>
                <w:t>2</w:t>
              </w:r>
              <w:r w:rsidRPr="00E751B3">
                <w:rPr>
                  <w:rFonts w:ascii="Arial" w:hAnsi="Arial" w:cs="Arial"/>
                  <w:b/>
                  <w:color w:val="3E95D4"/>
                  <w:sz w:val="16"/>
                  <w:szCs w:val="16"/>
                </w:rPr>
                <w:fldChar w:fldCharType="end"/>
              </w:r>
              <w:r w:rsidRPr="00E751B3">
                <w:rPr>
                  <w:rFonts w:ascii="Arial" w:hAnsi="Arial" w:cs="Arial"/>
                  <w:b/>
                  <w:color w:val="3E95D4"/>
                  <w:sz w:val="16"/>
                  <w:szCs w:val="16"/>
                </w:rPr>
                <w:t xml:space="preserve"> </w:t>
              </w:r>
              <w:r w:rsidRPr="00E751B3">
                <w:rPr>
                  <w:color w:val="C00000"/>
                  <w:sz w:val="16"/>
                  <w:szCs w:val="16"/>
                </w:rPr>
                <w:t>/</w:t>
              </w:r>
              <w:r w:rsidRPr="00E751B3">
                <w:rPr>
                  <w:rFonts w:ascii="Arial" w:hAnsi="Arial" w:cs="Arial"/>
                  <w:b/>
                  <w:color w:val="3E95D4"/>
                  <w:sz w:val="16"/>
                  <w:szCs w:val="16"/>
                </w:rPr>
                <w:fldChar w:fldCharType="begin"/>
              </w:r>
              <w:r w:rsidRPr="00E751B3">
                <w:rPr>
                  <w:rFonts w:ascii="Arial" w:hAnsi="Arial" w:cs="Arial"/>
                  <w:b/>
                  <w:color w:val="3E95D4"/>
                  <w:sz w:val="16"/>
                  <w:szCs w:val="16"/>
                </w:rPr>
                <w:instrText xml:space="preserve"> NUMPAGES  </w:instrText>
              </w:r>
              <w:r w:rsidRPr="00E751B3">
                <w:rPr>
                  <w:rFonts w:ascii="Arial" w:hAnsi="Arial" w:cs="Arial"/>
                  <w:b/>
                  <w:color w:val="3E95D4"/>
                  <w:sz w:val="16"/>
                  <w:szCs w:val="16"/>
                </w:rPr>
                <w:fldChar w:fldCharType="separate"/>
              </w:r>
              <w:r w:rsidR="009455BD">
                <w:rPr>
                  <w:rFonts w:ascii="Arial" w:hAnsi="Arial" w:cs="Arial"/>
                  <w:b/>
                  <w:noProof/>
                  <w:color w:val="3E95D4"/>
                  <w:sz w:val="16"/>
                  <w:szCs w:val="16"/>
                </w:rPr>
                <w:t>5</w:t>
              </w:r>
              <w:r w:rsidRPr="00E751B3">
                <w:rPr>
                  <w:rFonts w:ascii="Arial" w:hAnsi="Arial" w:cs="Arial"/>
                  <w:b/>
                  <w:color w:val="3E95D4"/>
                  <w:sz w:val="16"/>
                  <w:szCs w:val="16"/>
                </w:rPr>
                <w:fldChar w:fldCharType="end"/>
              </w:r>
            </w:p>
          </w:sdtContent>
        </w:sdt>
      </w:tc>
      <w:tc>
        <w:tcPr>
          <w:tcW w:w="6236" w:type="dxa"/>
          <w:vAlign w:val="center"/>
        </w:tcPr>
        <w:p w:rsidR="00A8310F" w:rsidRDefault="00A8310F" w:rsidP="00AE2F0C">
          <w:pPr>
            <w:pStyle w:val="Rodap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  <w:lang w:eastAsia="pt-PT"/>
            </w:rPr>
            <w:drawing>
              <wp:inline distT="0" distB="0" distL="0" distR="0" wp14:anchorId="218CB645" wp14:editId="2E393E93">
                <wp:extent cx="2541176" cy="288000"/>
                <wp:effectExtent l="19050" t="0" r="0" b="0"/>
                <wp:docPr id="4" name="Imagem 0" descr="Lisboa2020_RGB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RGB16.jpg"/>
                        <pic:cNvPicPr/>
                      </pic:nvPicPr>
                      <pic:blipFill>
                        <a:blip r:embed="rId1"/>
                        <a:srcRect l="3306" t="42018" r="3306" b="4248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1176" cy="28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8310F" w:rsidRDefault="00A8310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027" w:rsidRDefault="001E4027" w:rsidP="005B64C5">
      <w:pPr>
        <w:spacing w:after="0" w:line="240" w:lineRule="auto"/>
      </w:pPr>
      <w:r>
        <w:separator/>
      </w:r>
    </w:p>
  </w:footnote>
  <w:footnote w:type="continuationSeparator" w:id="0">
    <w:p w:rsidR="001E4027" w:rsidRDefault="001E4027" w:rsidP="005B6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10F" w:rsidRDefault="00A8310F" w:rsidP="007F1CF3">
    <w:pPr>
      <w:pStyle w:val="Cabealho"/>
      <w:rPr>
        <w:noProof/>
        <w:lang w:eastAsia="pt-PT"/>
      </w:rPr>
    </w:pPr>
    <w:r w:rsidRPr="007F1CF3">
      <w:rPr>
        <w:noProof/>
        <w:lang w:eastAsia="pt-PT"/>
      </w:rPr>
      <w:drawing>
        <wp:inline distT="0" distB="0" distL="0" distR="0">
          <wp:extent cx="3328981" cy="468000"/>
          <wp:effectExtent l="19050" t="0" r="4769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/>
                  <a:srcRect l="2975" t="40375" r="2810" b="40845"/>
                  <a:stretch>
                    <a:fillRect/>
                  </a:stretch>
                </pic:blipFill>
                <pic:spPr>
                  <a:xfrm>
                    <a:off x="0" y="0"/>
                    <a:ext cx="3328981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5BD" w:rsidRDefault="009455BD">
    <w:pPr>
      <w:pStyle w:val="Cabealho"/>
    </w:pPr>
    <w:r>
      <w:rPr>
        <w:noProof/>
        <w:lang w:eastAsia="pt-PT"/>
      </w:rPr>
      <w:drawing>
        <wp:inline distT="0" distB="0" distL="0" distR="0" wp14:anchorId="320E6844" wp14:editId="6DC2CCEC">
          <wp:extent cx="3566160" cy="518160"/>
          <wp:effectExtent l="0" t="0" r="0" b="0"/>
          <wp:docPr id="3" name="Imagem 2" descr="Lisboa2020_RGB1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Lisboa2020_RGB16.jpg"/>
                  <pic:cNvPicPr/>
                </pic:nvPicPr>
                <pic:blipFill>
                  <a:blip r:embed="rId1" cstate="print"/>
                  <a:srcRect t="41200" b="40601"/>
                  <a:stretch>
                    <a:fillRect/>
                  </a:stretch>
                </pic:blipFill>
                <pic:spPr bwMode="auto">
                  <a:xfrm>
                    <a:off x="0" y="0"/>
                    <a:ext cx="3566160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455BD" w:rsidRDefault="009455B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42B4"/>
    <w:multiLevelType w:val="hybridMultilevel"/>
    <w:tmpl w:val="E19EFAE2"/>
    <w:lvl w:ilvl="0" w:tplc="2CC2801A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1FE0EE3"/>
    <w:multiLevelType w:val="hybridMultilevel"/>
    <w:tmpl w:val="12ACB320"/>
    <w:lvl w:ilvl="0" w:tplc="5ED0CE5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546EB"/>
    <w:multiLevelType w:val="hybridMultilevel"/>
    <w:tmpl w:val="AD202724"/>
    <w:lvl w:ilvl="0" w:tplc="BB983CC6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8EC03E9"/>
    <w:multiLevelType w:val="hybridMultilevel"/>
    <w:tmpl w:val="61A20156"/>
    <w:lvl w:ilvl="0" w:tplc="C5EC618A">
      <w:start w:val="1"/>
      <w:numFmt w:val="lowerRoman"/>
      <w:lvlText w:val="(%1)"/>
      <w:lvlJc w:val="left"/>
      <w:pPr>
        <w:ind w:left="1080" w:hanging="720"/>
      </w:pPr>
      <w:rPr>
        <w:rFonts w:ascii="Calibri Light" w:hAnsi="Calibri Light" w:cs="Andalus" w:hint="default"/>
        <w:color w:val="000000" w:themeColor="text1"/>
        <w:sz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81CD0"/>
    <w:multiLevelType w:val="hybridMultilevel"/>
    <w:tmpl w:val="8E107548"/>
    <w:lvl w:ilvl="0" w:tplc="CAE6671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A5D519E"/>
    <w:multiLevelType w:val="hybridMultilevel"/>
    <w:tmpl w:val="A2C2799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9D5DE7"/>
    <w:multiLevelType w:val="hybridMultilevel"/>
    <w:tmpl w:val="8F6249C4"/>
    <w:lvl w:ilvl="0" w:tplc="3376A11A">
      <w:start w:val="1"/>
      <w:numFmt w:val="lowerRoman"/>
      <w:lvlText w:val="%1)"/>
      <w:lvlJc w:val="left"/>
      <w:pPr>
        <w:ind w:left="1996" w:hanging="720"/>
      </w:pPr>
      <w:rPr>
        <w:rFonts w:hint="default"/>
        <w:b w:val="0"/>
        <w:i w:val="0"/>
      </w:rPr>
    </w:lvl>
    <w:lvl w:ilvl="1" w:tplc="08160019">
      <w:start w:val="1"/>
      <w:numFmt w:val="lowerLetter"/>
      <w:lvlText w:val="%2."/>
      <w:lvlJc w:val="left"/>
      <w:pPr>
        <w:ind w:left="2356" w:hanging="360"/>
      </w:pPr>
    </w:lvl>
    <w:lvl w:ilvl="2" w:tplc="0816001B" w:tentative="1">
      <w:start w:val="1"/>
      <w:numFmt w:val="lowerRoman"/>
      <w:lvlText w:val="%3."/>
      <w:lvlJc w:val="right"/>
      <w:pPr>
        <w:ind w:left="3076" w:hanging="180"/>
      </w:pPr>
    </w:lvl>
    <w:lvl w:ilvl="3" w:tplc="0816000F" w:tentative="1">
      <w:start w:val="1"/>
      <w:numFmt w:val="decimal"/>
      <w:lvlText w:val="%4."/>
      <w:lvlJc w:val="left"/>
      <w:pPr>
        <w:ind w:left="3796" w:hanging="360"/>
      </w:pPr>
    </w:lvl>
    <w:lvl w:ilvl="4" w:tplc="08160019" w:tentative="1">
      <w:start w:val="1"/>
      <w:numFmt w:val="lowerLetter"/>
      <w:lvlText w:val="%5."/>
      <w:lvlJc w:val="left"/>
      <w:pPr>
        <w:ind w:left="4516" w:hanging="360"/>
      </w:pPr>
    </w:lvl>
    <w:lvl w:ilvl="5" w:tplc="0816001B" w:tentative="1">
      <w:start w:val="1"/>
      <w:numFmt w:val="lowerRoman"/>
      <w:lvlText w:val="%6."/>
      <w:lvlJc w:val="right"/>
      <w:pPr>
        <w:ind w:left="5236" w:hanging="180"/>
      </w:pPr>
    </w:lvl>
    <w:lvl w:ilvl="6" w:tplc="0816000F" w:tentative="1">
      <w:start w:val="1"/>
      <w:numFmt w:val="decimal"/>
      <w:lvlText w:val="%7."/>
      <w:lvlJc w:val="left"/>
      <w:pPr>
        <w:ind w:left="5956" w:hanging="360"/>
      </w:pPr>
    </w:lvl>
    <w:lvl w:ilvl="7" w:tplc="08160019" w:tentative="1">
      <w:start w:val="1"/>
      <w:numFmt w:val="lowerLetter"/>
      <w:lvlText w:val="%8."/>
      <w:lvlJc w:val="left"/>
      <w:pPr>
        <w:ind w:left="6676" w:hanging="360"/>
      </w:pPr>
    </w:lvl>
    <w:lvl w:ilvl="8" w:tplc="08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>
    <w:nsid w:val="10012007"/>
    <w:multiLevelType w:val="hybridMultilevel"/>
    <w:tmpl w:val="5B183A5A"/>
    <w:lvl w:ilvl="0" w:tplc="14A09C0E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01A6B67"/>
    <w:multiLevelType w:val="hybridMultilevel"/>
    <w:tmpl w:val="59BABB36"/>
    <w:lvl w:ilvl="0" w:tplc="F8100DD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7D0930"/>
    <w:multiLevelType w:val="hybridMultilevel"/>
    <w:tmpl w:val="CC16EE4C"/>
    <w:lvl w:ilvl="0" w:tplc="574C524E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75B3151"/>
    <w:multiLevelType w:val="hybridMultilevel"/>
    <w:tmpl w:val="48C63CF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972B8C"/>
    <w:multiLevelType w:val="hybridMultilevel"/>
    <w:tmpl w:val="CA6E7646"/>
    <w:lvl w:ilvl="0" w:tplc="5134891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2F48BE"/>
    <w:multiLevelType w:val="hybridMultilevel"/>
    <w:tmpl w:val="B8341AB4"/>
    <w:lvl w:ilvl="0" w:tplc="25D2421C">
      <w:start w:val="1"/>
      <w:numFmt w:val="lowerRoman"/>
      <w:lvlText w:val="%1)"/>
      <w:lvlJc w:val="left"/>
      <w:pPr>
        <w:ind w:left="1080" w:hanging="720"/>
      </w:pPr>
      <w:rPr>
        <w:rFonts w:eastAsia="TT15Ct00" w:cs="Aria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844210"/>
    <w:multiLevelType w:val="hybridMultilevel"/>
    <w:tmpl w:val="A15E41FE"/>
    <w:lvl w:ilvl="0" w:tplc="23ACF1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0C4178"/>
    <w:multiLevelType w:val="hybridMultilevel"/>
    <w:tmpl w:val="A2B800F6"/>
    <w:lvl w:ilvl="0" w:tplc="08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19809E6"/>
    <w:multiLevelType w:val="hybridMultilevel"/>
    <w:tmpl w:val="0E7877EC"/>
    <w:lvl w:ilvl="0" w:tplc="59FA2B1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511472"/>
    <w:multiLevelType w:val="hybridMultilevel"/>
    <w:tmpl w:val="1E109CE4"/>
    <w:lvl w:ilvl="0" w:tplc="CB785B78">
      <w:numFmt w:val="bullet"/>
      <w:lvlText w:val="•"/>
      <w:lvlJc w:val="left"/>
      <w:pPr>
        <w:ind w:left="1854" w:hanging="360"/>
      </w:pPr>
      <w:rPr>
        <w:rFonts w:ascii="Calibri Light" w:eastAsiaTheme="minorHAnsi" w:hAnsi="Calibri Light" w:cs="Andalus" w:hint="default"/>
      </w:rPr>
    </w:lvl>
    <w:lvl w:ilvl="1" w:tplc="08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235B0868"/>
    <w:multiLevelType w:val="multilevel"/>
    <w:tmpl w:val="451A83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46A3577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25CD69AC"/>
    <w:multiLevelType w:val="hybridMultilevel"/>
    <w:tmpl w:val="6BCC0470"/>
    <w:lvl w:ilvl="0" w:tplc="CB785B7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Andalu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013842"/>
    <w:multiLevelType w:val="hybridMultilevel"/>
    <w:tmpl w:val="635C5DEC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3333E2"/>
    <w:multiLevelType w:val="hybridMultilevel"/>
    <w:tmpl w:val="7144DEC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AF4A82"/>
    <w:multiLevelType w:val="hybridMultilevel"/>
    <w:tmpl w:val="DA6861EC"/>
    <w:lvl w:ilvl="0" w:tplc="BF0810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7328D0"/>
    <w:multiLevelType w:val="hybridMultilevel"/>
    <w:tmpl w:val="CC7AFBEA"/>
    <w:lvl w:ilvl="0" w:tplc="6C08E3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8F49B7"/>
    <w:multiLevelType w:val="hybridMultilevel"/>
    <w:tmpl w:val="83CED57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343C39"/>
    <w:multiLevelType w:val="multilevel"/>
    <w:tmpl w:val="3DD43F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3CD91D5F"/>
    <w:multiLevelType w:val="hybridMultilevel"/>
    <w:tmpl w:val="5D2A696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E44549"/>
    <w:multiLevelType w:val="hybridMultilevel"/>
    <w:tmpl w:val="2D5ED336"/>
    <w:lvl w:ilvl="0" w:tplc="59162FB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3D3B3090"/>
    <w:multiLevelType w:val="hybridMultilevel"/>
    <w:tmpl w:val="EE26CFF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CF3C3F"/>
    <w:multiLevelType w:val="multilevel"/>
    <w:tmpl w:val="0B84171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454C3EDF"/>
    <w:multiLevelType w:val="hybridMultilevel"/>
    <w:tmpl w:val="1F80D388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46BA22AF"/>
    <w:multiLevelType w:val="hybridMultilevel"/>
    <w:tmpl w:val="AE2EACE8"/>
    <w:lvl w:ilvl="0" w:tplc="A6CA1EE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49D47FDF"/>
    <w:multiLevelType w:val="hybridMultilevel"/>
    <w:tmpl w:val="93B4C858"/>
    <w:lvl w:ilvl="0" w:tplc="1162388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3F8267B"/>
    <w:multiLevelType w:val="hybridMultilevel"/>
    <w:tmpl w:val="6F1886A0"/>
    <w:lvl w:ilvl="0" w:tplc="13C4C0A4">
      <w:start w:val="1"/>
      <w:numFmt w:val="lowerLetter"/>
      <w:lvlText w:val="%1)"/>
      <w:lvlJc w:val="left"/>
      <w:pPr>
        <w:ind w:left="1080" w:hanging="720"/>
      </w:pPr>
      <w:rPr>
        <w:rFonts w:asciiTheme="minorHAnsi" w:eastAsiaTheme="minorHAnsi" w:hAnsiTheme="minorHAnsi" w:cs="Andalus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5E4A0D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89C16E1"/>
    <w:multiLevelType w:val="hybridMultilevel"/>
    <w:tmpl w:val="7492601C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15588E"/>
    <w:multiLevelType w:val="hybridMultilevel"/>
    <w:tmpl w:val="FB5EFF84"/>
    <w:lvl w:ilvl="0" w:tplc="08160001">
      <w:start w:val="1"/>
      <w:numFmt w:val="bullet"/>
      <w:lvlText w:val=""/>
      <w:lvlJc w:val="left"/>
      <w:pPr>
        <w:ind w:left="105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37">
    <w:nsid w:val="7119280F"/>
    <w:multiLevelType w:val="hybridMultilevel"/>
    <w:tmpl w:val="623E3A60"/>
    <w:lvl w:ilvl="0" w:tplc="6600A95A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13434E4"/>
    <w:multiLevelType w:val="hybridMultilevel"/>
    <w:tmpl w:val="A27037D6"/>
    <w:lvl w:ilvl="0" w:tplc="08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9">
    <w:nsid w:val="72D92E72"/>
    <w:multiLevelType w:val="hybridMultilevel"/>
    <w:tmpl w:val="3CF2A29A"/>
    <w:lvl w:ilvl="0" w:tplc="8496EE36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47D2B82"/>
    <w:multiLevelType w:val="hybridMultilevel"/>
    <w:tmpl w:val="C4EE5FF6"/>
    <w:lvl w:ilvl="0" w:tplc="0816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41">
    <w:nsid w:val="75952C5A"/>
    <w:multiLevelType w:val="hybridMultilevel"/>
    <w:tmpl w:val="85E408CE"/>
    <w:lvl w:ilvl="0" w:tplc="8034AA94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081CE8"/>
    <w:multiLevelType w:val="hybridMultilevel"/>
    <w:tmpl w:val="FAA8A90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76694C">
      <w:start w:val="12"/>
      <w:numFmt w:val="bullet"/>
      <w:lvlText w:val="•"/>
      <w:lvlJc w:val="left"/>
      <w:pPr>
        <w:ind w:left="1440" w:hanging="360"/>
      </w:pPr>
      <w:rPr>
        <w:rFonts w:ascii="Calibri Light" w:eastAsiaTheme="minorHAnsi" w:hAnsi="Calibri Light" w:cs="Andalus"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422803"/>
    <w:multiLevelType w:val="hybridMultilevel"/>
    <w:tmpl w:val="7C924CD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A278A8"/>
    <w:multiLevelType w:val="hybridMultilevel"/>
    <w:tmpl w:val="057A8D8C"/>
    <w:lvl w:ilvl="0" w:tplc="0CBA9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CB178B9"/>
    <w:multiLevelType w:val="hybridMultilevel"/>
    <w:tmpl w:val="41D8855E"/>
    <w:lvl w:ilvl="0" w:tplc="0816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2"/>
  </w:num>
  <w:num w:numId="3">
    <w:abstractNumId w:val="15"/>
  </w:num>
  <w:num w:numId="4">
    <w:abstractNumId w:val="23"/>
  </w:num>
  <w:num w:numId="5">
    <w:abstractNumId w:val="41"/>
  </w:num>
  <w:num w:numId="6">
    <w:abstractNumId w:val="7"/>
  </w:num>
  <w:num w:numId="7">
    <w:abstractNumId w:val="11"/>
  </w:num>
  <w:num w:numId="8">
    <w:abstractNumId w:val="28"/>
  </w:num>
  <w:num w:numId="9">
    <w:abstractNumId w:val="34"/>
  </w:num>
  <w:num w:numId="10">
    <w:abstractNumId w:val="18"/>
  </w:num>
  <w:num w:numId="11">
    <w:abstractNumId w:val="32"/>
  </w:num>
  <w:num w:numId="12">
    <w:abstractNumId w:val="27"/>
  </w:num>
  <w:num w:numId="13">
    <w:abstractNumId w:val="4"/>
  </w:num>
  <w:num w:numId="14">
    <w:abstractNumId w:val="31"/>
  </w:num>
  <w:num w:numId="15">
    <w:abstractNumId w:val="9"/>
  </w:num>
  <w:num w:numId="16">
    <w:abstractNumId w:val="35"/>
  </w:num>
  <w:num w:numId="17">
    <w:abstractNumId w:val="3"/>
  </w:num>
  <w:num w:numId="18">
    <w:abstractNumId w:val="45"/>
  </w:num>
  <w:num w:numId="19">
    <w:abstractNumId w:val="1"/>
  </w:num>
  <w:num w:numId="20">
    <w:abstractNumId w:val="37"/>
  </w:num>
  <w:num w:numId="21">
    <w:abstractNumId w:val="5"/>
  </w:num>
  <w:num w:numId="22">
    <w:abstractNumId w:val="19"/>
  </w:num>
  <w:num w:numId="23">
    <w:abstractNumId w:val="16"/>
  </w:num>
  <w:num w:numId="24">
    <w:abstractNumId w:val="39"/>
  </w:num>
  <w:num w:numId="25">
    <w:abstractNumId w:val="26"/>
  </w:num>
  <w:num w:numId="26">
    <w:abstractNumId w:val="43"/>
  </w:num>
  <w:num w:numId="27">
    <w:abstractNumId w:val="24"/>
  </w:num>
  <w:num w:numId="28">
    <w:abstractNumId w:val="8"/>
  </w:num>
  <w:num w:numId="29">
    <w:abstractNumId w:val="20"/>
  </w:num>
  <w:num w:numId="30">
    <w:abstractNumId w:val="10"/>
  </w:num>
  <w:num w:numId="31">
    <w:abstractNumId w:val="36"/>
  </w:num>
  <w:num w:numId="32">
    <w:abstractNumId w:val="44"/>
  </w:num>
  <w:num w:numId="33">
    <w:abstractNumId w:val="0"/>
  </w:num>
  <w:num w:numId="34">
    <w:abstractNumId w:val="13"/>
  </w:num>
  <w:num w:numId="35">
    <w:abstractNumId w:val="33"/>
  </w:num>
  <w:num w:numId="36">
    <w:abstractNumId w:val="22"/>
  </w:num>
  <w:num w:numId="37">
    <w:abstractNumId w:val="6"/>
  </w:num>
  <w:num w:numId="38">
    <w:abstractNumId w:val="38"/>
  </w:num>
  <w:num w:numId="39">
    <w:abstractNumId w:val="30"/>
  </w:num>
  <w:num w:numId="40">
    <w:abstractNumId w:val="40"/>
  </w:num>
  <w:num w:numId="41">
    <w:abstractNumId w:val="12"/>
  </w:num>
  <w:num w:numId="42">
    <w:abstractNumId w:val="17"/>
  </w:num>
  <w:num w:numId="43">
    <w:abstractNumId w:val="25"/>
  </w:num>
  <w:num w:numId="44">
    <w:abstractNumId w:val="29"/>
  </w:num>
  <w:num w:numId="45">
    <w:abstractNumId w:val="2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C84"/>
    <w:rsid w:val="00001DAB"/>
    <w:rsid w:val="00001E68"/>
    <w:rsid w:val="000034E4"/>
    <w:rsid w:val="0000472F"/>
    <w:rsid w:val="0000518C"/>
    <w:rsid w:val="000077E8"/>
    <w:rsid w:val="00007867"/>
    <w:rsid w:val="00010815"/>
    <w:rsid w:val="000113BD"/>
    <w:rsid w:val="000136DE"/>
    <w:rsid w:val="0001456E"/>
    <w:rsid w:val="00015D03"/>
    <w:rsid w:val="00015DFC"/>
    <w:rsid w:val="00017EC7"/>
    <w:rsid w:val="00020138"/>
    <w:rsid w:val="00022C21"/>
    <w:rsid w:val="0002518F"/>
    <w:rsid w:val="000325C0"/>
    <w:rsid w:val="00034760"/>
    <w:rsid w:val="00034DFD"/>
    <w:rsid w:val="00035CF2"/>
    <w:rsid w:val="00036660"/>
    <w:rsid w:val="0003670B"/>
    <w:rsid w:val="00040DA2"/>
    <w:rsid w:val="000457C2"/>
    <w:rsid w:val="00046BD4"/>
    <w:rsid w:val="00051FE4"/>
    <w:rsid w:val="00056223"/>
    <w:rsid w:val="00060733"/>
    <w:rsid w:val="000618D5"/>
    <w:rsid w:val="00061DC4"/>
    <w:rsid w:val="000628F5"/>
    <w:rsid w:val="0006562E"/>
    <w:rsid w:val="00065B29"/>
    <w:rsid w:val="0007301F"/>
    <w:rsid w:val="00073551"/>
    <w:rsid w:val="000822FF"/>
    <w:rsid w:val="00082DC4"/>
    <w:rsid w:val="00085A8F"/>
    <w:rsid w:val="00085F7C"/>
    <w:rsid w:val="00086B60"/>
    <w:rsid w:val="00086D3D"/>
    <w:rsid w:val="00087727"/>
    <w:rsid w:val="00087FEA"/>
    <w:rsid w:val="00096F3D"/>
    <w:rsid w:val="00097667"/>
    <w:rsid w:val="0009787E"/>
    <w:rsid w:val="000A3A77"/>
    <w:rsid w:val="000A449C"/>
    <w:rsid w:val="000A62EF"/>
    <w:rsid w:val="000A6349"/>
    <w:rsid w:val="000B2031"/>
    <w:rsid w:val="000B3249"/>
    <w:rsid w:val="000B4D48"/>
    <w:rsid w:val="000B5193"/>
    <w:rsid w:val="000B574C"/>
    <w:rsid w:val="000B7769"/>
    <w:rsid w:val="000C2C41"/>
    <w:rsid w:val="000C32EE"/>
    <w:rsid w:val="000C3F40"/>
    <w:rsid w:val="000C54F7"/>
    <w:rsid w:val="000C691C"/>
    <w:rsid w:val="000D03E4"/>
    <w:rsid w:val="000D2BCD"/>
    <w:rsid w:val="000D2F62"/>
    <w:rsid w:val="000D3D26"/>
    <w:rsid w:val="000D5CAB"/>
    <w:rsid w:val="000E2200"/>
    <w:rsid w:val="000E68CA"/>
    <w:rsid w:val="000F0945"/>
    <w:rsid w:val="000F0986"/>
    <w:rsid w:val="000F2B64"/>
    <w:rsid w:val="000F31BF"/>
    <w:rsid w:val="000F6252"/>
    <w:rsid w:val="00100074"/>
    <w:rsid w:val="00101599"/>
    <w:rsid w:val="0010575F"/>
    <w:rsid w:val="00105E06"/>
    <w:rsid w:val="00106A27"/>
    <w:rsid w:val="00114A26"/>
    <w:rsid w:val="0012408F"/>
    <w:rsid w:val="00127C25"/>
    <w:rsid w:val="001301F4"/>
    <w:rsid w:val="00133FA3"/>
    <w:rsid w:val="001376AB"/>
    <w:rsid w:val="00141449"/>
    <w:rsid w:val="00141DCA"/>
    <w:rsid w:val="001420B2"/>
    <w:rsid w:val="00142F64"/>
    <w:rsid w:val="00150AD6"/>
    <w:rsid w:val="00151B6A"/>
    <w:rsid w:val="00155A61"/>
    <w:rsid w:val="0016154B"/>
    <w:rsid w:val="00164464"/>
    <w:rsid w:val="00165C38"/>
    <w:rsid w:val="00166FE9"/>
    <w:rsid w:val="00170E5E"/>
    <w:rsid w:val="00170E75"/>
    <w:rsid w:val="00175897"/>
    <w:rsid w:val="00175A6A"/>
    <w:rsid w:val="00176982"/>
    <w:rsid w:val="00181430"/>
    <w:rsid w:val="00186999"/>
    <w:rsid w:val="0018752D"/>
    <w:rsid w:val="00187A17"/>
    <w:rsid w:val="00190017"/>
    <w:rsid w:val="00191DE1"/>
    <w:rsid w:val="00195A3E"/>
    <w:rsid w:val="00196A4C"/>
    <w:rsid w:val="001A63AC"/>
    <w:rsid w:val="001B02A8"/>
    <w:rsid w:val="001B13D7"/>
    <w:rsid w:val="001B2F84"/>
    <w:rsid w:val="001B6B5E"/>
    <w:rsid w:val="001C2C2F"/>
    <w:rsid w:val="001C3E76"/>
    <w:rsid w:val="001C44F9"/>
    <w:rsid w:val="001C62B5"/>
    <w:rsid w:val="001D1146"/>
    <w:rsid w:val="001D2DA8"/>
    <w:rsid w:val="001E3857"/>
    <w:rsid w:val="001E3D3B"/>
    <w:rsid w:val="001E4027"/>
    <w:rsid w:val="001F0169"/>
    <w:rsid w:val="001F26EA"/>
    <w:rsid w:val="001F3331"/>
    <w:rsid w:val="001F3FEA"/>
    <w:rsid w:val="001F4186"/>
    <w:rsid w:val="001F49C8"/>
    <w:rsid w:val="001F6978"/>
    <w:rsid w:val="001F749A"/>
    <w:rsid w:val="00203159"/>
    <w:rsid w:val="002040A7"/>
    <w:rsid w:val="00205317"/>
    <w:rsid w:val="00206030"/>
    <w:rsid w:val="00206DE8"/>
    <w:rsid w:val="00207D7B"/>
    <w:rsid w:val="002156C9"/>
    <w:rsid w:val="00220408"/>
    <w:rsid w:val="00223C99"/>
    <w:rsid w:val="002276C9"/>
    <w:rsid w:val="00231F51"/>
    <w:rsid w:val="002327FD"/>
    <w:rsid w:val="002342EB"/>
    <w:rsid w:val="00237830"/>
    <w:rsid w:val="00245172"/>
    <w:rsid w:val="00250590"/>
    <w:rsid w:val="00251C70"/>
    <w:rsid w:val="00260E44"/>
    <w:rsid w:val="002617FF"/>
    <w:rsid w:val="00262071"/>
    <w:rsid w:val="00263306"/>
    <w:rsid w:val="00263F60"/>
    <w:rsid w:val="00264124"/>
    <w:rsid w:val="00267074"/>
    <w:rsid w:val="00272844"/>
    <w:rsid w:val="002729CA"/>
    <w:rsid w:val="00272CAA"/>
    <w:rsid w:val="0027494B"/>
    <w:rsid w:val="002771E3"/>
    <w:rsid w:val="0028017D"/>
    <w:rsid w:val="002833A9"/>
    <w:rsid w:val="00286729"/>
    <w:rsid w:val="0028767B"/>
    <w:rsid w:val="002A1B5D"/>
    <w:rsid w:val="002A24B4"/>
    <w:rsid w:val="002A296A"/>
    <w:rsid w:val="002A34A4"/>
    <w:rsid w:val="002A3500"/>
    <w:rsid w:val="002A3539"/>
    <w:rsid w:val="002A3C6D"/>
    <w:rsid w:val="002A4FAF"/>
    <w:rsid w:val="002A6865"/>
    <w:rsid w:val="002B05C5"/>
    <w:rsid w:val="002B18B8"/>
    <w:rsid w:val="002B4083"/>
    <w:rsid w:val="002C35EE"/>
    <w:rsid w:val="002C6237"/>
    <w:rsid w:val="002D08AD"/>
    <w:rsid w:val="002D1E0D"/>
    <w:rsid w:val="002D38E2"/>
    <w:rsid w:val="002D4716"/>
    <w:rsid w:val="002D700E"/>
    <w:rsid w:val="002E0830"/>
    <w:rsid w:val="002E264C"/>
    <w:rsid w:val="002E2DF7"/>
    <w:rsid w:val="002E410A"/>
    <w:rsid w:val="002F2543"/>
    <w:rsid w:val="002F429D"/>
    <w:rsid w:val="002F43A5"/>
    <w:rsid w:val="002F48F7"/>
    <w:rsid w:val="002F4AA0"/>
    <w:rsid w:val="002F7073"/>
    <w:rsid w:val="002F75B4"/>
    <w:rsid w:val="003021BF"/>
    <w:rsid w:val="0031068E"/>
    <w:rsid w:val="00311E8F"/>
    <w:rsid w:val="00313807"/>
    <w:rsid w:val="00316A0C"/>
    <w:rsid w:val="00322D36"/>
    <w:rsid w:val="0032412E"/>
    <w:rsid w:val="00324F9E"/>
    <w:rsid w:val="003259CE"/>
    <w:rsid w:val="0033036F"/>
    <w:rsid w:val="00336655"/>
    <w:rsid w:val="00341624"/>
    <w:rsid w:val="003447D9"/>
    <w:rsid w:val="00346BB5"/>
    <w:rsid w:val="00350BEE"/>
    <w:rsid w:val="0035169E"/>
    <w:rsid w:val="00354FD8"/>
    <w:rsid w:val="003601DB"/>
    <w:rsid w:val="00360EA4"/>
    <w:rsid w:val="0036281C"/>
    <w:rsid w:val="00362C15"/>
    <w:rsid w:val="003657A0"/>
    <w:rsid w:val="00371DB5"/>
    <w:rsid w:val="003864D6"/>
    <w:rsid w:val="00392E33"/>
    <w:rsid w:val="003933F7"/>
    <w:rsid w:val="00396E87"/>
    <w:rsid w:val="003A0D65"/>
    <w:rsid w:val="003A19C6"/>
    <w:rsid w:val="003A3AC3"/>
    <w:rsid w:val="003A5DA7"/>
    <w:rsid w:val="003B1503"/>
    <w:rsid w:val="003C27F9"/>
    <w:rsid w:val="003C58A4"/>
    <w:rsid w:val="003E04EB"/>
    <w:rsid w:val="003E4557"/>
    <w:rsid w:val="003E4F48"/>
    <w:rsid w:val="003E6292"/>
    <w:rsid w:val="003E7412"/>
    <w:rsid w:val="003F1431"/>
    <w:rsid w:val="003F190F"/>
    <w:rsid w:val="003F2994"/>
    <w:rsid w:val="003F35CD"/>
    <w:rsid w:val="003F4A09"/>
    <w:rsid w:val="003F4CA1"/>
    <w:rsid w:val="003F5E6C"/>
    <w:rsid w:val="003F7186"/>
    <w:rsid w:val="00400B7E"/>
    <w:rsid w:val="0040305A"/>
    <w:rsid w:val="00403FBC"/>
    <w:rsid w:val="00404E0F"/>
    <w:rsid w:val="00406600"/>
    <w:rsid w:val="00407FD4"/>
    <w:rsid w:val="00410A32"/>
    <w:rsid w:val="00417755"/>
    <w:rsid w:val="00420F93"/>
    <w:rsid w:val="00423EE9"/>
    <w:rsid w:val="00424C97"/>
    <w:rsid w:val="00426A0B"/>
    <w:rsid w:val="00430064"/>
    <w:rsid w:val="004302A5"/>
    <w:rsid w:val="00431CDD"/>
    <w:rsid w:val="00431F71"/>
    <w:rsid w:val="00432057"/>
    <w:rsid w:val="00432510"/>
    <w:rsid w:val="004428E3"/>
    <w:rsid w:val="00442D9E"/>
    <w:rsid w:val="004440EB"/>
    <w:rsid w:val="00446BD0"/>
    <w:rsid w:val="00447D9F"/>
    <w:rsid w:val="00450BAC"/>
    <w:rsid w:val="00451414"/>
    <w:rsid w:val="00455898"/>
    <w:rsid w:val="00456627"/>
    <w:rsid w:val="004568AD"/>
    <w:rsid w:val="00456B10"/>
    <w:rsid w:val="004601C9"/>
    <w:rsid w:val="004614D9"/>
    <w:rsid w:val="0046492E"/>
    <w:rsid w:val="0046600B"/>
    <w:rsid w:val="00467FBB"/>
    <w:rsid w:val="00471AAA"/>
    <w:rsid w:val="004759E7"/>
    <w:rsid w:val="00477461"/>
    <w:rsid w:val="004812AB"/>
    <w:rsid w:val="00483DFB"/>
    <w:rsid w:val="0048778F"/>
    <w:rsid w:val="00487AF3"/>
    <w:rsid w:val="00490499"/>
    <w:rsid w:val="00490503"/>
    <w:rsid w:val="00491BB2"/>
    <w:rsid w:val="00492CC6"/>
    <w:rsid w:val="00492D11"/>
    <w:rsid w:val="00493848"/>
    <w:rsid w:val="00493FA4"/>
    <w:rsid w:val="0049618C"/>
    <w:rsid w:val="004978BD"/>
    <w:rsid w:val="004A2A79"/>
    <w:rsid w:val="004A47A9"/>
    <w:rsid w:val="004A724A"/>
    <w:rsid w:val="004B2A2D"/>
    <w:rsid w:val="004B2F76"/>
    <w:rsid w:val="004B3AA4"/>
    <w:rsid w:val="004B5DD9"/>
    <w:rsid w:val="004B76A2"/>
    <w:rsid w:val="004C0101"/>
    <w:rsid w:val="004C0177"/>
    <w:rsid w:val="004C0775"/>
    <w:rsid w:val="004C3468"/>
    <w:rsid w:val="004C706C"/>
    <w:rsid w:val="004D35B2"/>
    <w:rsid w:val="004D4EBD"/>
    <w:rsid w:val="004D6D85"/>
    <w:rsid w:val="004D70E4"/>
    <w:rsid w:val="004D7605"/>
    <w:rsid w:val="004D77D4"/>
    <w:rsid w:val="004E1F25"/>
    <w:rsid w:val="004E20E2"/>
    <w:rsid w:val="004E3D98"/>
    <w:rsid w:val="004F00C5"/>
    <w:rsid w:val="004F0B8A"/>
    <w:rsid w:val="004F100D"/>
    <w:rsid w:val="004F21C0"/>
    <w:rsid w:val="004F3617"/>
    <w:rsid w:val="004F4716"/>
    <w:rsid w:val="00500D37"/>
    <w:rsid w:val="00501236"/>
    <w:rsid w:val="00501931"/>
    <w:rsid w:val="005022E7"/>
    <w:rsid w:val="00502E6E"/>
    <w:rsid w:val="0051350B"/>
    <w:rsid w:val="005141FA"/>
    <w:rsid w:val="0051422F"/>
    <w:rsid w:val="005238AF"/>
    <w:rsid w:val="005239CC"/>
    <w:rsid w:val="0052516E"/>
    <w:rsid w:val="00525335"/>
    <w:rsid w:val="00531D95"/>
    <w:rsid w:val="00536E5C"/>
    <w:rsid w:val="005379FC"/>
    <w:rsid w:val="00541CCF"/>
    <w:rsid w:val="00542468"/>
    <w:rsid w:val="00544E78"/>
    <w:rsid w:val="00545C2A"/>
    <w:rsid w:val="0054669D"/>
    <w:rsid w:val="005467E7"/>
    <w:rsid w:val="00546869"/>
    <w:rsid w:val="00546AE6"/>
    <w:rsid w:val="005508CC"/>
    <w:rsid w:val="00550A71"/>
    <w:rsid w:val="005535B8"/>
    <w:rsid w:val="0055558E"/>
    <w:rsid w:val="00556BC6"/>
    <w:rsid w:val="005642E2"/>
    <w:rsid w:val="00564C86"/>
    <w:rsid w:val="0056571C"/>
    <w:rsid w:val="0056699C"/>
    <w:rsid w:val="00570183"/>
    <w:rsid w:val="00570651"/>
    <w:rsid w:val="00571994"/>
    <w:rsid w:val="00571C10"/>
    <w:rsid w:val="00572489"/>
    <w:rsid w:val="00573BFB"/>
    <w:rsid w:val="00573DC8"/>
    <w:rsid w:val="00582A7D"/>
    <w:rsid w:val="00584CEF"/>
    <w:rsid w:val="005879C1"/>
    <w:rsid w:val="00593F9B"/>
    <w:rsid w:val="005966E5"/>
    <w:rsid w:val="00596D9D"/>
    <w:rsid w:val="005A1E49"/>
    <w:rsid w:val="005A44D4"/>
    <w:rsid w:val="005A5D12"/>
    <w:rsid w:val="005A6111"/>
    <w:rsid w:val="005A66BD"/>
    <w:rsid w:val="005B0603"/>
    <w:rsid w:val="005B1CDF"/>
    <w:rsid w:val="005B39AB"/>
    <w:rsid w:val="005B6145"/>
    <w:rsid w:val="005B64C5"/>
    <w:rsid w:val="005B6EEE"/>
    <w:rsid w:val="005C4D2F"/>
    <w:rsid w:val="005C6DFF"/>
    <w:rsid w:val="005D06A5"/>
    <w:rsid w:val="005D7B3F"/>
    <w:rsid w:val="005E12AF"/>
    <w:rsid w:val="005E65A9"/>
    <w:rsid w:val="005F2BCC"/>
    <w:rsid w:val="005F3904"/>
    <w:rsid w:val="005F671C"/>
    <w:rsid w:val="00601D92"/>
    <w:rsid w:val="00603D96"/>
    <w:rsid w:val="006061BF"/>
    <w:rsid w:val="00606727"/>
    <w:rsid w:val="006067F2"/>
    <w:rsid w:val="00613BCE"/>
    <w:rsid w:val="00617B44"/>
    <w:rsid w:val="006215C0"/>
    <w:rsid w:val="006242E2"/>
    <w:rsid w:val="006260CE"/>
    <w:rsid w:val="00634351"/>
    <w:rsid w:val="00636A14"/>
    <w:rsid w:val="00642E56"/>
    <w:rsid w:val="00643745"/>
    <w:rsid w:val="006439DA"/>
    <w:rsid w:val="00643FEE"/>
    <w:rsid w:val="0064581B"/>
    <w:rsid w:val="00653F5E"/>
    <w:rsid w:val="006565E1"/>
    <w:rsid w:val="006575BA"/>
    <w:rsid w:val="00662AAB"/>
    <w:rsid w:val="006638A3"/>
    <w:rsid w:val="006648B8"/>
    <w:rsid w:val="00665C8E"/>
    <w:rsid w:val="00671FFD"/>
    <w:rsid w:val="00675BC7"/>
    <w:rsid w:val="0068063F"/>
    <w:rsid w:val="00680E83"/>
    <w:rsid w:val="00681E9B"/>
    <w:rsid w:val="0068288D"/>
    <w:rsid w:val="00682EB4"/>
    <w:rsid w:val="006836AD"/>
    <w:rsid w:val="00685616"/>
    <w:rsid w:val="006936D0"/>
    <w:rsid w:val="006938FF"/>
    <w:rsid w:val="00693CF9"/>
    <w:rsid w:val="006943B1"/>
    <w:rsid w:val="006A0FCD"/>
    <w:rsid w:val="006A15B1"/>
    <w:rsid w:val="006A387C"/>
    <w:rsid w:val="006A76FF"/>
    <w:rsid w:val="006A7F2E"/>
    <w:rsid w:val="006B1102"/>
    <w:rsid w:val="006B124B"/>
    <w:rsid w:val="006B5288"/>
    <w:rsid w:val="006B6993"/>
    <w:rsid w:val="006C001A"/>
    <w:rsid w:val="006C6445"/>
    <w:rsid w:val="006D02F3"/>
    <w:rsid w:val="006D0464"/>
    <w:rsid w:val="006D1109"/>
    <w:rsid w:val="006D1AED"/>
    <w:rsid w:val="006D21D8"/>
    <w:rsid w:val="006D21E7"/>
    <w:rsid w:val="006D5FB4"/>
    <w:rsid w:val="006E57B1"/>
    <w:rsid w:val="006E619E"/>
    <w:rsid w:val="006E6494"/>
    <w:rsid w:val="006E76E6"/>
    <w:rsid w:val="006E7D71"/>
    <w:rsid w:val="006F1321"/>
    <w:rsid w:val="006F1851"/>
    <w:rsid w:val="006F4254"/>
    <w:rsid w:val="006F5F2E"/>
    <w:rsid w:val="006F7CD3"/>
    <w:rsid w:val="00700F54"/>
    <w:rsid w:val="007018B9"/>
    <w:rsid w:val="007029A5"/>
    <w:rsid w:val="007032B2"/>
    <w:rsid w:val="00704669"/>
    <w:rsid w:val="007058FB"/>
    <w:rsid w:val="00706FDE"/>
    <w:rsid w:val="00713763"/>
    <w:rsid w:val="00714ED1"/>
    <w:rsid w:val="00715C84"/>
    <w:rsid w:val="00721EEA"/>
    <w:rsid w:val="00727383"/>
    <w:rsid w:val="007277DA"/>
    <w:rsid w:val="00727EF6"/>
    <w:rsid w:val="00730959"/>
    <w:rsid w:val="00730D6B"/>
    <w:rsid w:val="007377E5"/>
    <w:rsid w:val="007379ED"/>
    <w:rsid w:val="00746226"/>
    <w:rsid w:val="00746865"/>
    <w:rsid w:val="00747801"/>
    <w:rsid w:val="00750431"/>
    <w:rsid w:val="00751749"/>
    <w:rsid w:val="00753AD1"/>
    <w:rsid w:val="00753B1B"/>
    <w:rsid w:val="0075400F"/>
    <w:rsid w:val="00754AC6"/>
    <w:rsid w:val="007559C1"/>
    <w:rsid w:val="0076022B"/>
    <w:rsid w:val="0076092C"/>
    <w:rsid w:val="007631E6"/>
    <w:rsid w:val="00764446"/>
    <w:rsid w:val="00770E14"/>
    <w:rsid w:val="007764FB"/>
    <w:rsid w:val="00776D7C"/>
    <w:rsid w:val="007813F8"/>
    <w:rsid w:val="00781D3D"/>
    <w:rsid w:val="007835BC"/>
    <w:rsid w:val="00784E0A"/>
    <w:rsid w:val="007862DF"/>
    <w:rsid w:val="00791DE8"/>
    <w:rsid w:val="00792F4F"/>
    <w:rsid w:val="0079328C"/>
    <w:rsid w:val="00794241"/>
    <w:rsid w:val="00797B45"/>
    <w:rsid w:val="007A0033"/>
    <w:rsid w:val="007A3756"/>
    <w:rsid w:val="007B1F5B"/>
    <w:rsid w:val="007B3B4C"/>
    <w:rsid w:val="007C0E8D"/>
    <w:rsid w:val="007C343C"/>
    <w:rsid w:val="007C5E11"/>
    <w:rsid w:val="007D2844"/>
    <w:rsid w:val="007D4630"/>
    <w:rsid w:val="007D5059"/>
    <w:rsid w:val="007D635C"/>
    <w:rsid w:val="007D6844"/>
    <w:rsid w:val="007E1A2E"/>
    <w:rsid w:val="007E28F1"/>
    <w:rsid w:val="007E3332"/>
    <w:rsid w:val="007E4EB5"/>
    <w:rsid w:val="007F1CF3"/>
    <w:rsid w:val="007F2F6C"/>
    <w:rsid w:val="007F70E0"/>
    <w:rsid w:val="00800263"/>
    <w:rsid w:val="0080122E"/>
    <w:rsid w:val="008017C8"/>
    <w:rsid w:val="00803AFF"/>
    <w:rsid w:val="00804AEF"/>
    <w:rsid w:val="008120AE"/>
    <w:rsid w:val="00815095"/>
    <w:rsid w:val="00815546"/>
    <w:rsid w:val="00820B79"/>
    <w:rsid w:val="00821F7D"/>
    <w:rsid w:val="00832D96"/>
    <w:rsid w:val="00840345"/>
    <w:rsid w:val="00840FC6"/>
    <w:rsid w:val="00842AE1"/>
    <w:rsid w:val="00843D21"/>
    <w:rsid w:val="008444B7"/>
    <w:rsid w:val="008454CC"/>
    <w:rsid w:val="00845FA5"/>
    <w:rsid w:val="00846871"/>
    <w:rsid w:val="008473B4"/>
    <w:rsid w:val="008474A4"/>
    <w:rsid w:val="008526BD"/>
    <w:rsid w:val="00852885"/>
    <w:rsid w:val="00852BE8"/>
    <w:rsid w:val="00854129"/>
    <w:rsid w:val="008558A6"/>
    <w:rsid w:val="008558C2"/>
    <w:rsid w:val="00856227"/>
    <w:rsid w:val="008579E3"/>
    <w:rsid w:val="0086032D"/>
    <w:rsid w:val="0086638A"/>
    <w:rsid w:val="008665AF"/>
    <w:rsid w:val="00872A53"/>
    <w:rsid w:val="00876397"/>
    <w:rsid w:val="0088192D"/>
    <w:rsid w:val="008840EE"/>
    <w:rsid w:val="00891255"/>
    <w:rsid w:val="00891F7A"/>
    <w:rsid w:val="00893D52"/>
    <w:rsid w:val="008A0EE3"/>
    <w:rsid w:val="008A12A6"/>
    <w:rsid w:val="008A1CB9"/>
    <w:rsid w:val="008A4450"/>
    <w:rsid w:val="008A455A"/>
    <w:rsid w:val="008A522C"/>
    <w:rsid w:val="008A68F3"/>
    <w:rsid w:val="008A7870"/>
    <w:rsid w:val="008A7942"/>
    <w:rsid w:val="008B2AB1"/>
    <w:rsid w:val="008B4A7A"/>
    <w:rsid w:val="008B6275"/>
    <w:rsid w:val="008C1844"/>
    <w:rsid w:val="008C43FF"/>
    <w:rsid w:val="008C583A"/>
    <w:rsid w:val="008D0BA4"/>
    <w:rsid w:val="008D0F0E"/>
    <w:rsid w:val="008D1166"/>
    <w:rsid w:val="008D2EAA"/>
    <w:rsid w:val="008D7450"/>
    <w:rsid w:val="008E651B"/>
    <w:rsid w:val="008E70B0"/>
    <w:rsid w:val="008F7366"/>
    <w:rsid w:val="009017D1"/>
    <w:rsid w:val="00905171"/>
    <w:rsid w:val="00912669"/>
    <w:rsid w:val="00912F03"/>
    <w:rsid w:val="00913569"/>
    <w:rsid w:val="00915574"/>
    <w:rsid w:val="009263B7"/>
    <w:rsid w:val="00933181"/>
    <w:rsid w:val="009372F3"/>
    <w:rsid w:val="00940078"/>
    <w:rsid w:val="0094117E"/>
    <w:rsid w:val="00941E4A"/>
    <w:rsid w:val="009455BD"/>
    <w:rsid w:val="00945629"/>
    <w:rsid w:val="00946739"/>
    <w:rsid w:val="0095344C"/>
    <w:rsid w:val="009558C9"/>
    <w:rsid w:val="00955DE6"/>
    <w:rsid w:val="00956581"/>
    <w:rsid w:val="00960773"/>
    <w:rsid w:val="009737CB"/>
    <w:rsid w:val="00973A53"/>
    <w:rsid w:val="00976510"/>
    <w:rsid w:val="00976B53"/>
    <w:rsid w:val="00990F3C"/>
    <w:rsid w:val="00993BA7"/>
    <w:rsid w:val="00995B11"/>
    <w:rsid w:val="0099620E"/>
    <w:rsid w:val="009A0B10"/>
    <w:rsid w:val="009A0FCB"/>
    <w:rsid w:val="009A1818"/>
    <w:rsid w:val="009B3408"/>
    <w:rsid w:val="009C0473"/>
    <w:rsid w:val="009C1685"/>
    <w:rsid w:val="009C7951"/>
    <w:rsid w:val="009C7ED1"/>
    <w:rsid w:val="009D3B72"/>
    <w:rsid w:val="009D7C80"/>
    <w:rsid w:val="009E016A"/>
    <w:rsid w:val="009E3A85"/>
    <w:rsid w:val="009E54A3"/>
    <w:rsid w:val="009E7938"/>
    <w:rsid w:val="009E7AB3"/>
    <w:rsid w:val="009E7CED"/>
    <w:rsid w:val="009F1CF1"/>
    <w:rsid w:val="009F1E47"/>
    <w:rsid w:val="009F261F"/>
    <w:rsid w:val="009F2BB1"/>
    <w:rsid w:val="009F7D42"/>
    <w:rsid w:val="00A00D5A"/>
    <w:rsid w:val="00A0329A"/>
    <w:rsid w:val="00A062CF"/>
    <w:rsid w:val="00A109B8"/>
    <w:rsid w:val="00A141FE"/>
    <w:rsid w:val="00A146A4"/>
    <w:rsid w:val="00A158A9"/>
    <w:rsid w:val="00A17AA4"/>
    <w:rsid w:val="00A22CAC"/>
    <w:rsid w:val="00A24AB2"/>
    <w:rsid w:val="00A27D39"/>
    <w:rsid w:val="00A31369"/>
    <w:rsid w:val="00A31711"/>
    <w:rsid w:val="00A31DF1"/>
    <w:rsid w:val="00A324CE"/>
    <w:rsid w:val="00A34231"/>
    <w:rsid w:val="00A346B5"/>
    <w:rsid w:val="00A34CCA"/>
    <w:rsid w:val="00A40EFF"/>
    <w:rsid w:val="00A41330"/>
    <w:rsid w:val="00A425D6"/>
    <w:rsid w:val="00A4404D"/>
    <w:rsid w:val="00A45406"/>
    <w:rsid w:val="00A5434C"/>
    <w:rsid w:val="00A60D5C"/>
    <w:rsid w:val="00A61D8E"/>
    <w:rsid w:val="00A622CE"/>
    <w:rsid w:val="00A656AC"/>
    <w:rsid w:val="00A72E0D"/>
    <w:rsid w:val="00A8310F"/>
    <w:rsid w:val="00A83235"/>
    <w:rsid w:val="00A846F8"/>
    <w:rsid w:val="00A8756A"/>
    <w:rsid w:val="00A91773"/>
    <w:rsid w:val="00A92E7E"/>
    <w:rsid w:val="00A93505"/>
    <w:rsid w:val="00A942B5"/>
    <w:rsid w:val="00A972D5"/>
    <w:rsid w:val="00AA352C"/>
    <w:rsid w:val="00AB3823"/>
    <w:rsid w:val="00AB456B"/>
    <w:rsid w:val="00AB4BC9"/>
    <w:rsid w:val="00AB4EAF"/>
    <w:rsid w:val="00AB58F6"/>
    <w:rsid w:val="00AC2A1E"/>
    <w:rsid w:val="00AC67F2"/>
    <w:rsid w:val="00AC755C"/>
    <w:rsid w:val="00AD19B0"/>
    <w:rsid w:val="00AD23DB"/>
    <w:rsid w:val="00AD3CD0"/>
    <w:rsid w:val="00AD44FC"/>
    <w:rsid w:val="00AD502C"/>
    <w:rsid w:val="00AD54A8"/>
    <w:rsid w:val="00AD6137"/>
    <w:rsid w:val="00AD6D5E"/>
    <w:rsid w:val="00AE0782"/>
    <w:rsid w:val="00AE24FF"/>
    <w:rsid w:val="00AE2E53"/>
    <w:rsid w:val="00AE2F0C"/>
    <w:rsid w:val="00AE7F4A"/>
    <w:rsid w:val="00AF122F"/>
    <w:rsid w:val="00AF3850"/>
    <w:rsid w:val="00AF3CF0"/>
    <w:rsid w:val="00B00721"/>
    <w:rsid w:val="00B07C16"/>
    <w:rsid w:val="00B07FC4"/>
    <w:rsid w:val="00B1032C"/>
    <w:rsid w:val="00B10BCD"/>
    <w:rsid w:val="00B11376"/>
    <w:rsid w:val="00B11BFF"/>
    <w:rsid w:val="00B14775"/>
    <w:rsid w:val="00B15F74"/>
    <w:rsid w:val="00B20B04"/>
    <w:rsid w:val="00B211F5"/>
    <w:rsid w:val="00B2338C"/>
    <w:rsid w:val="00B33762"/>
    <w:rsid w:val="00B33F58"/>
    <w:rsid w:val="00B34E49"/>
    <w:rsid w:val="00B40866"/>
    <w:rsid w:val="00B40C05"/>
    <w:rsid w:val="00B4340A"/>
    <w:rsid w:val="00B43BD7"/>
    <w:rsid w:val="00B55928"/>
    <w:rsid w:val="00B55E75"/>
    <w:rsid w:val="00B55FC2"/>
    <w:rsid w:val="00B56D9A"/>
    <w:rsid w:val="00B571A7"/>
    <w:rsid w:val="00B57234"/>
    <w:rsid w:val="00B61A0F"/>
    <w:rsid w:val="00B63E4A"/>
    <w:rsid w:val="00B67295"/>
    <w:rsid w:val="00B7290B"/>
    <w:rsid w:val="00B72E90"/>
    <w:rsid w:val="00B8337B"/>
    <w:rsid w:val="00B8474F"/>
    <w:rsid w:val="00B87DB7"/>
    <w:rsid w:val="00B93C18"/>
    <w:rsid w:val="00B958FB"/>
    <w:rsid w:val="00B95A2C"/>
    <w:rsid w:val="00B95D80"/>
    <w:rsid w:val="00BA01A7"/>
    <w:rsid w:val="00BB1551"/>
    <w:rsid w:val="00BB4458"/>
    <w:rsid w:val="00BC1543"/>
    <w:rsid w:val="00BC6670"/>
    <w:rsid w:val="00BD236E"/>
    <w:rsid w:val="00BD2D38"/>
    <w:rsid w:val="00BD3847"/>
    <w:rsid w:val="00BD495B"/>
    <w:rsid w:val="00BD6078"/>
    <w:rsid w:val="00BE10C9"/>
    <w:rsid w:val="00BE34F7"/>
    <w:rsid w:val="00BE3F1D"/>
    <w:rsid w:val="00BE605B"/>
    <w:rsid w:val="00BE6D1C"/>
    <w:rsid w:val="00BF10AA"/>
    <w:rsid w:val="00BF12D0"/>
    <w:rsid w:val="00BF132F"/>
    <w:rsid w:val="00BF2624"/>
    <w:rsid w:val="00BF2AEA"/>
    <w:rsid w:val="00BF3ECC"/>
    <w:rsid w:val="00BF6426"/>
    <w:rsid w:val="00C0337C"/>
    <w:rsid w:val="00C05AEE"/>
    <w:rsid w:val="00C0734B"/>
    <w:rsid w:val="00C10B77"/>
    <w:rsid w:val="00C123E8"/>
    <w:rsid w:val="00C14BFB"/>
    <w:rsid w:val="00C16593"/>
    <w:rsid w:val="00C2234D"/>
    <w:rsid w:val="00C22984"/>
    <w:rsid w:val="00C22D9F"/>
    <w:rsid w:val="00C24126"/>
    <w:rsid w:val="00C30D43"/>
    <w:rsid w:val="00C32661"/>
    <w:rsid w:val="00C34334"/>
    <w:rsid w:val="00C37EFF"/>
    <w:rsid w:val="00C43628"/>
    <w:rsid w:val="00C43B3A"/>
    <w:rsid w:val="00C462DE"/>
    <w:rsid w:val="00C470FB"/>
    <w:rsid w:val="00C51C88"/>
    <w:rsid w:val="00C54E13"/>
    <w:rsid w:val="00C55075"/>
    <w:rsid w:val="00C55C11"/>
    <w:rsid w:val="00C610E6"/>
    <w:rsid w:val="00C63FF3"/>
    <w:rsid w:val="00C724EA"/>
    <w:rsid w:val="00C7396B"/>
    <w:rsid w:val="00C750B3"/>
    <w:rsid w:val="00C76D36"/>
    <w:rsid w:val="00C85466"/>
    <w:rsid w:val="00C871D5"/>
    <w:rsid w:val="00C87247"/>
    <w:rsid w:val="00C87FE0"/>
    <w:rsid w:val="00C90A7B"/>
    <w:rsid w:val="00C91B72"/>
    <w:rsid w:val="00C93F9B"/>
    <w:rsid w:val="00C96846"/>
    <w:rsid w:val="00C96FDD"/>
    <w:rsid w:val="00CA213F"/>
    <w:rsid w:val="00CA548C"/>
    <w:rsid w:val="00CA7976"/>
    <w:rsid w:val="00CB0808"/>
    <w:rsid w:val="00CB1E20"/>
    <w:rsid w:val="00CB3507"/>
    <w:rsid w:val="00CB50EC"/>
    <w:rsid w:val="00CB60AB"/>
    <w:rsid w:val="00CB6410"/>
    <w:rsid w:val="00CC4C42"/>
    <w:rsid w:val="00CC75E4"/>
    <w:rsid w:val="00CC7DA4"/>
    <w:rsid w:val="00CD1C60"/>
    <w:rsid w:val="00CD3A08"/>
    <w:rsid w:val="00CD3A69"/>
    <w:rsid w:val="00CD56C8"/>
    <w:rsid w:val="00CE2E0A"/>
    <w:rsid w:val="00CE32B7"/>
    <w:rsid w:val="00CE3A2B"/>
    <w:rsid w:val="00CE475F"/>
    <w:rsid w:val="00CE78F9"/>
    <w:rsid w:val="00CF307F"/>
    <w:rsid w:val="00CF60D0"/>
    <w:rsid w:val="00D01F6D"/>
    <w:rsid w:val="00D050BE"/>
    <w:rsid w:val="00D059CE"/>
    <w:rsid w:val="00D06872"/>
    <w:rsid w:val="00D07F9C"/>
    <w:rsid w:val="00D14A19"/>
    <w:rsid w:val="00D16E2A"/>
    <w:rsid w:val="00D17B90"/>
    <w:rsid w:val="00D23C1E"/>
    <w:rsid w:val="00D251B2"/>
    <w:rsid w:val="00D27249"/>
    <w:rsid w:val="00D30AB0"/>
    <w:rsid w:val="00D30CEA"/>
    <w:rsid w:val="00D354AA"/>
    <w:rsid w:val="00D36804"/>
    <w:rsid w:val="00D36AED"/>
    <w:rsid w:val="00D465ED"/>
    <w:rsid w:val="00D52B43"/>
    <w:rsid w:val="00D52F1A"/>
    <w:rsid w:val="00D53564"/>
    <w:rsid w:val="00D540F8"/>
    <w:rsid w:val="00D54B27"/>
    <w:rsid w:val="00D55FD4"/>
    <w:rsid w:val="00D56B78"/>
    <w:rsid w:val="00D606AF"/>
    <w:rsid w:val="00D6095C"/>
    <w:rsid w:val="00D610EB"/>
    <w:rsid w:val="00D61976"/>
    <w:rsid w:val="00D6262D"/>
    <w:rsid w:val="00D62D63"/>
    <w:rsid w:val="00D65937"/>
    <w:rsid w:val="00D663CD"/>
    <w:rsid w:val="00D71167"/>
    <w:rsid w:val="00D734D3"/>
    <w:rsid w:val="00D738E3"/>
    <w:rsid w:val="00D7674C"/>
    <w:rsid w:val="00D80648"/>
    <w:rsid w:val="00D810CA"/>
    <w:rsid w:val="00D82410"/>
    <w:rsid w:val="00D841E8"/>
    <w:rsid w:val="00D8522B"/>
    <w:rsid w:val="00D9003E"/>
    <w:rsid w:val="00D929E8"/>
    <w:rsid w:val="00D92FB3"/>
    <w:rsid w:val="00D94BE1"/>
    <w:rsid w:val="00D97122"/>
    <w:rsid w:val="00DA0949"/>
    <w:rsid w:val="00DA1D49"/>
    <w:rsid w:val="00DA2531"/>
    <w:rsid w:val="00DA2A36"/>
    <w:rsid w:val="00DA2AC2"/>
    <w:rsid w:val="00DA3992"/>
    <w:rsid w:val="00DA4779"/>
    <w:rsid w:val="00DB5FE7"/>
    <w:rsid w:val="00DC3F21"/>
    <w:rsid w:val="00DC48EA"/>
    <w:rsid w:val="00DD02CE"/>
    <w:rsid w:val="00DD2836"/>
    <w:rsid w:val="00DD2FCF"/>
    <w:rsid w:val="00DD4C37"/>
    <w:rsid w:val="00DD7ED7"/>
    <w:rsid w:val="00DE1D0B"/>
    <w:rsid w:val="00DE2011"/>
    <w:rsid w:val="00DE30EA"/>
    <w:rsid w:val="00DE405B"/>
    <w:rsid w:val="00DE43CE"/>
    <w:rsid w:val="00DE6B55"/>
    <w:rsid w:val="00DE797C"/>
    <w:rsid w:val="00DF0CE1"/>
    <w:rsid w:val="00DF1F63"/>
    <w:rsid w:val="00DF6ED8"/>
    <w:rsid w:val="00E057E6"/>
    <w:rsid w:val="00E06AFD"/>
    <w:rsid w:val="00E101C1"/>
    <w:rsid w:val="00E119D4"/>
    <w:rsid w:val="00E1305B"/>
    <w:rsid w:val="00E13D74"/>
    <w:rsid w:val="00E1770D"/>
    <w:rsid w:val="00E17D39"/>
    <w:rsid w:val="00E24747"/>
    <w:rsid w:val="00E25D61"/>
    <w:rsid w:val="00E2694D"/>
    <w:rsid w:val="00E27306"/>
    <w:rsid w:val="00E309F6"/>
    <w:rsid w:val="00E30A63"/>
    <w:rsid w:val="00E3493D"/>
    <w:rsid w:val="00E356B1"/>
    <w:rsid w:val="00E40EB9"/>
    <w:rsid w:val="00E4264B"/>
    <w:rsid w:val="00E514ED"/>
    <w:rsid w:val="00E55A7D"/>
    <w:rsid w:val="00E5797E"/>
    <w:rsid w:val="00E6088D"/>
    <w:rsid w:val="00E64A35"/>
    <w:rsid w:val="00E653C7"/>
    <w:rsid w:val="00E65B5A"/>
    <w:rsid w:val="00E70DCC"/>
    <w:rsid w:val="00E71346"/>
    <w:rsid w:val="00E7440C"/>
    <w:rsid w:val="00E751B3"/>
    <w:rsid w:val="00E80C00"/>
    <w:rsid w:val="00E850AA"/>
    <w:rsid w:val="00E858C2"/>
    <w:rsid w:val="00E92EFF"/>
    <w:rsid w:val="00E96EAF"/>
    <w:rsid w:val="00EA3CF2"/>
    <w:rsid w:val="00EA415D"/>
    <w:rsid w:val="00EA6FD2"/>
    <w:rsid w:val="00EA7083"/>
    <w:rsid w:val="00EA7216"/>
    <w:rsid w:val="00EB43D8"/>
    <w:rsid w:val="00EB4630"/>
    <w:rsid w:val="00EB4CCF"/>
    <w:rsid w:val="00EB4E65"/>
    <w:rsid w:val="00ED4941"/>
    <w:rsid w:val="00ED6959"/>
    <w:rsid w:val="00EE1E92"/>
    <w:rsid w:val="00EE2D38"/>
    <w:rsid w:val="00EE36D9"/>
    <w:rsid w:val="00EE5A39"/>
    <w:rsid w:val="00EE65D0"/>
    <w:rsid w:val="00EF0026"/>
    <w:rsid w:val="00EF354E"/>
    <w:rsid w:val="00F00792"/>
    <w:rsid w:val="00F04A0F"/>
    <w:rsid w:val="00F05138"/>
    <w:rsid w:val="00F0588A"/>
    <w:rsid w:val="00F06671"/>
    <w:rsid w:val="00F07B04"/>
    <w:rsid w:val="00F116EA"/>
    <w:rsid w:val="00F145AE"/>
    <w:rsid w:val="00F20C41"/>
    <w:rsid w:val="00F241C7"/>
    <w:rsid w:val="00F27384"/>
    <w:rsid w:val="00F3065C"/>
    <w:rsid w:val="00F308A2"/>
    <w:rsid w:val="00F317A2"/>
    <w:rsid w:val="00F3258B"/>
    <w:rsid w:val="00F34319"/>
    <w:rsid w:val="00F348C7"/>
    <w:rsid w:val="00F3784C"/>
    <w:rsid w:val="00F407CB"/>
    <w:rsid w:val="00F42945"/>
    <w:rsid w:val="00F4367F"/>
    <w:rsid w:val="00F45CD5"/>
    <w:rsid w:val="00F50F33"/>
    <w:rsid w:val="00F51D26"/>
    <w:rsid w:val="00F54A87"/>
    <w:rsid w:val="00F5543D"/>
    <w:rsid w:val="00F612FA"/>
    <w:rsid w:val="00F62615"/>
    <w:rsid w:val="00F62939"/>
    <w:rsid w:val="00F6460D"/>
    <w:rsid w:val="00F70081"/>
    <w:rsid w:val="00F70117"/>
    <w:rsid w:val="00F72114"/>
    <w:rsid w:val="00F74831"/>
    <w:rsid w:val="00F74E63"/>
    <w:rsid w:val="00F7791D"/>
    <w:rsid w:val="00F77C6F"/>
    <w:rsid w:val="00F80DB8"/>
    <w:rsid w:val="00F81E4F"/>
    <w:rsid w:val="00F8222F"/>
    <w:rsid w:val="00F83312"/>
    <w:rsid w:val="00F84CBB"/>
    <w:rsid w:val="00F85287"/>
    <w:rsid w:val="00F86303"/>
    <w:rsid w:val="00F87564"/>
    <w:rsid w:val="00F9110F"/>
    <w:rsid w:val="00F938C1"/>
    <w:rsid w:val="00F93C59"/>
    <w:rsid w:val="00F95E1E"/>
    <w:rsid w:val="00F961E1"/>
    <w:rsid w:val="00FA248C"/>
    <w:rsid w:val="00FA2EBC"/>
    <w:rsid w:val="00FA492A"/>
    <w:rsid w:val="00FA62F1"/>
    <w:rsid w:val="00FA6985"/>
    <w:rsid w:val="00FA7783"/>
    <w:rsid w:val="00FA7949"/>
    <w:rsid w:val="00FB121E"/>
    <w:rsid w:val="00FB3B5C"/>
    <w:rsid w:val="00FB5AB7"/>
    <w:rsid w:val="00FB5C2D"/>
    <w:rsid w:val="00FB70FC"/>
    <w:rsid w:val="00FC04D2"/>
    <w:rsid w:val="00FC06E6"/>
    <w:rsid w:val="00FC0DA4"/>
    <w:rsid w:val="00FC1FE0"/>
    <w:rsid w:val="00FC2A0F"/>
    <w:rsid w:val="00FC5DFA"/>
    <w:rsid w:val="00FC6246"/>
    <w:rsid w:val="00FD0224"/>
    <w:rsid w:val="00FD1E93"/>
    <w:rsid w:val="00FD34E1"/>
    <w:rsid w:val="00FD3D4D"/>
    <w:rsid w:val="00FE0A79"/>
    <w:rsid w:val="00FE1671"/>
    <w:rsid w:val="00FE1E70"/>
    <w:rsid w:val="00FF1C91"/>
    <w:rsid w:val="00FF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8AD"/>
    <w:pPr>
      <w:spacing w:after="160" w:line="259" w:lineRule="auto"/>
    </w:pPr>
  </w:style>
  <w:style w:type="paragraph" w:styleId="Cabealho1">
    <w:name w:val="heading 1"/>
    <w:basedOn w:val="Normal"/>
    <w:next w:val="Normal"/>
    <w:link w:val="Cabealho1Carcter"/>
    <w:uiPriority w:val="9"/>
    <w:qFormat/>
    <w:rsid w:val="007273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1769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semiHidden/>
    <w:unhideWhenUsed/>
    <w:qFormat/>
    <w:rsid w:val="001769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arcter"/>
    <w:uiPriority w:val="34"/>
    <w:qFormat/>
    <w:rsid w:val="00715C84"/>
    <w:pPr>
      <w:spacing w:after="200" w:line="276" w:lineRule="auto"/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715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15C84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99"/>
    <w:rsid w:val="00715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unhideWhenUsed/>
    <w:rsid w:val="005B64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B64C5"/>
  </w:style>
  <w:style w:type="paragraph" w:styleId="Rodap">
    <w:name w:val="footer"/>
    <w:basedOn w:val="Normal"/>
    <w:link w:val="RodapCarcter"/>
    <w:uiPriority w:val="99"/>
    <w:unhideWhenUsed/>
    <w:rsid w:val="005B64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5B64C5"/>
  </w:style>
  <w:style w:type="character" w:styleId="Hiperligao">
    <w:name w:val="Hyperlink"/>
    <w:basedOn w:val="Tipodeletrapredefinidodopargrafo"/>
    <w:uiPriority w:val="99"/>
    <w:unhideWhenUsed/>
    <w:rsid w:val="00073551"/>
    <w:rPr>
      <w:color w:val="0000FF" w:themeColor="hyperlink"/>
      <w:u w:val="single"/>
    </w:rPr>
  </w:style>
  <w:style w:type="paragraph" w:customStyle="1" w:styleId="Default">
    <w:name w:val="Default"/>
    <w:rsid w:val="00DA2A36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Ttulo">
    <w:name w:val="Title"/>
    <w:basedOn w:val="ndiceremissivo1"/>
    <w:next w:val="Normal"/>
    <w:link w:val="TtuloCarcter"/>
    <w:autoRedefine/>
    <w:uiPriority w:val="10"/>
    <w:qFormat/>
    <w:rsid w:val="00727383"/>
    <w:pPr>
      <w:spacing w:after="240"/>
    </w:pPr>
    <w:rPr>
      <w:rFonts w:eastAsia="Times New Roman" w:cstheme="majorBidi"/>
      <w:b/>
      <w:spacing w:val="-10"/>
      <w:kern w:val="28"/>
      <w:szCs w:val="56"/>
      <w:lang w:eastAsia="pt-PT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727383"/>
    <w:rPr>
      <w:rFonts w:eastAsia="Times New Roman" w:cstheme="majorBidi"/>
      <w:b/>
      <w:spacing w:val="-10"/>
      <w:kern w:val="28"/>
      <w:szCs w:val="56"/>
      <w:lang w:eastAsia="pt-PT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7273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dondice">
    <w:name w:val="TOC Heading"/>
    <w:basedOn w:val="Cabealho1"/>
    <w:next w:val="Normal"/>
    <w:uiPriority w:val="39"/>
    <w:unhideWhenUsed/>
    <w:qFormat/>
    <w:rsid w:val="00727383"/>
    <w:pPr>
      <w:outlineLvl w:val="9"/>
    </w:pPr>
    <w:rPr>
      <w:lang w:eastAsia="pt-PT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72738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paragraph" w:styleId="ndiceremissivo1">
    <w:name w:val="index 1"/>
    <w:basedOn w:val="Normal"/>
    <w:next w:val="Normal"/>
    <w:autoRedefine/>
    <w:uiPriority w:val="99"/>
    <w:semiHidden/>
    <w:unhideWhenUsed/>
    <w:rsid w:val="00727383"/>
    <w:pPr>
      <w:spacing w:after="0" w:line="240" w:lineRule="auto"/>
      <w:ind w:left="220" w:hanging="220"/>
    </w:pPr>
  </w:style>
  <w:style w:type="character" w:customStyle="1" w:styleId="SubttuloCarcter">
    <w:name w:val="Subtítulo Carácter"/>
    <w:basedOn w:val="Tipodeletrapredefinidodopargrafo"/>
    <w:link w:val="Subttulo"/>
    <w:uiPriority w:val="11"/>
    <w:rsid w:val="00727383"/>
    <w:rPr>
      <w:rFonts w:eastAsiaTheme="minorEastAsia"/>
      <w:color w:val="5A5A5A" w:themeColor="text1" w:themeTint="A5"/>
      <w:spacing w:val="15"/>
    </w:rPr>
  </w:style>
  <w:style w:type="paragraph" w:styleId="ndice1">
    <w:name w:val="toc 1"/>
    <w:basedOn w:val="Normal"/>
    <w:next w:val="Normal"/>
    <w:autoRedefine/>
    <w:uiPriority w:val="39"/>
    <w:unhideWhenUsed/>
    <w:rsid w:val="00BF2624"/>
    <w:pPr>
      <w:tabs>
        <w:tab w:val="left" w:pos="426"/>
        <w:tab w:val="right" w:leader="dot" w:pos="8494"/>
      </w:tabs>
      <w:spacing w:after="100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2F4AA0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2F4AA0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2F4AA0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2F4AA0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2F4AA0"/>
    <w:rPr>
      <w:b/>
      <w:bCs/>
      <w:sz w:val="20"/>
      <w:szCs w:val="20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17698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dice2">
    <w:name w:val="toc 2"/>
    <w:basedOn w:val="Normal"/>
    <w:next w:val="Normal"/>
    <w:autoRedefine/>
    <w:uiPriority w:val="39"/>
    <w:unhideWhenUsed/>
    <w:rsid w:val="007764FB"/>
    <w:pPr>
      <w:tabs>
        <w:tab w:val="left" w:pos="993"/>
        <w:tab w:val="right" w:leader="dot" w:pos="8494"/>
      </w:tabs>
      <w:spacing w:after="100"/>
      <w:ind w:left="426"/>
    </w:pPr>
  </w:style>
  <w:style w:type="character" w:customStyle="1" w:styleId="Cabealho3Carcter">
    <w:name w:val="Cabeçalho 3 Carácter"/>
    <w:basedOn w:val="Tipodeletrapredefinidodopargrafo"/>
    <w:link w:val="Cabealho3"/>
    <w:uiPriority w:val="9"/>
    <w:semiHidden/>
    <w:rsid w:val="001769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dice3">
    <w:name w:val="toc 3"/>
    <w:basedOn w:val="Normal"/>
    <w:next w:val="Normal"/>
    <w:autoRedefine/>
    <w:uiPriority w:val="39"/>
    <w:unhideWhenUsed/>
    <w:rsid w:val="007764FB"/>
    <w:pPr>
      <w:tabs>
        <w:tab w:val="left" w:pos="1134"/>
        <w:tab w:val="right" w:leader="dot" w:pos="8494"/>
      </w:tabs>
      <w:spacing w:after="100"/>
      <w:ind w:left="851"/>
    </w:pPr>
  </w:style>
  <w:style w:type="character" w:styleId="TextodoMarcadordePosio">
    <w:name w:val="Placeholder Text"/>
    <w:basedOn w:val="Tipodeletrapredefinidodopargrafo"/>
    <w:uiPriority w:val="99"/>
    <w:semiHidden/>
    <w:rsid w:val="00362C15"/>
    <w:rPr>
      <w:color w:val="808080"/>
    </w:rPr>
  </w:style>
  <w:style w:type="table" w:customStyle="1" w:styleId="Tabelacomgrelha2">
    <w:name w:val="Tabela com grelha2"/>
    <w:basedOn w:val="Tabelanormal"/>
    <w:next w:val="Tabelacomgrelha"/>
    <w:uiPriority w:val="59"/>
    <w:rsid w:val="00045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1">
    <w:name w:val="Text 1"/>
    <w:basedOn w:val="Normal"/>
    <w:link w:val="Text1Char"/>
    <w:rsid w:val="00F70117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1Char">
    <w:name w:val="Text 1 Char"/>
    <w:link w:val="Text1"/>
    <w:locked/>
    <w:rsid w:val="00F70117"/>
    <w:rPr>
      <w:rFonts w:ascii="Times New Roman" w:eastAsia="Times New Roman" w:hAnsi="Times New Roman" w:cs="Times New Roman"/>
      <w:sz w:val="24"/>
      <w:szCs w:val="24"/>
    </w:rPr>
  </w:style>
  <w:style w:type="character" w:customStyle="1" w:styleId="PargrafodaListaCarcter">
    <w:name w:val="Parágrafo da Lista Carácter"/>
    <w:link w:val="PargrafodaLista"/>
    <w:uiPriority w:val="34"/>
    <w:locked/>
    <w:rsid w:val="004812AB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0D5CAB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0D5CAB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0D5C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8AD"/>
    <w:pPr>
      <w:spacing w:after="160" w:line="259" w:lineRule="auto"/>
    </w:pPr>
  </w:style>
  <w:style w:type="paragraph" w:styleId="Cabealho1">
    <w:name w:val="heading 1"/>
    <w:basedOn w:val="Normal"/>
    <w:next w:val="Normal"/>
    <w:link w:val="Cabealho1Carcter"/>
    <w:uiPriority w:val="9"/>
    <w:qFormat/>
    <w:rsid w:val="007273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1769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semiHidden/>
    <w:unhideWhenUsed/>
    <w:qFormat/>
    <w:rsid w:val="001769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arcter"/>
    <w:uiPriority w:val="34"/>
    <w:qFormat/>
    <w:rsid w:val="00715C84"/>
    <w:pPr>
      <w:spacing w:after="200" w:line="276" w:lineRule="auto"/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715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15C84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99"/>
    <w:rsid w:val="00715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unhideWhenUsed/>
    <w:rsid w:val="005B64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B64C5"/>
  </w:style>
  <w:style w:type="paragraph" w:styleId="Rodap">
    <w:name w:val="footer"/>
    <w:basedOn w:val="Normal"/>
    <w:link w:val="RodapCarcter"/>
    <w:uiPriority w:val="99"/>
    <w:unhideWhenUsed/>
    <w:rsid w:val="005B64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5B64C5"/>
  </w:style>
  <w:style w:type="character" w:styleId="Hiperligao">
    <w:name w:val="Hyperlink"/>
    <w:basedOn w:val="Tipodeletrapredefinidodopargrafo"/>
    <w:uiPriority w:val="99"/>
    <w:unhideWhenUsed/>
    <w:rsid w:val="00073551"/>
    <w:rPr>
      <w:color w:val="0000FF" w:themeColor="hyperlink"/>
      <w:u w:val="single"/>
    </w:rPr>
  </w:style>
  <w:style w:type="paragraph" w:customStyle="1" w:styleId="Default">
    <w:name w:val="Default"/>
    <w:rsid w:val="00DA2A36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Ttulo">
    <w:name w:val="Title"/>
    <w:basedOn w:val="ndiceremissivo1"/>
    <w:next w:val="Normal"/>
    <w:link w:val="TtuloCarcter"/>
    <w:autoRedefine/>
    <w:uiPriority w:val="10"/>
    <w:qFormat/>
    <w:rsid w:val="00727383"/>
    <w:pPr>
      <w:spacing w:after="240"/>
    </w:pPr>
    <w:rPr>
      <w:rFonts w:eastAsia="Times New Roman" w:cstheme="majorBidi"/>
      <w:b/>
      <w:spacing w:val="-10"/>
      <w:kern w:val="28"/>
      <w:szCs w:val="56"/>
      <w:lang w:eastAsia="pt-PT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727383"/>
    <w:rPr>
      <w:rFonts w:eastAsia="Times New Roman" w:cstheme="majorBidi"/>
      <w:b/>
      <w:spacing w:val="-10"/>
      <w:kern w:val="28"/>
      <w:szCs w:val="56"/>
      <w:lang w:eastAsia="pt-PT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7273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dondice">
    <w:name w:val="TOC Heading"/>
    <w:basedOn w:val="Cabealho1"/>
    <w:next w:val="Normal"/>
    <w:uiPriority w:val="39"/>
    <w:unhideWhenUsed/>
    <w:qFormat/>
    <w:rsid w:val="00727383"/>
    <w:pPr>
      <w:outlineLvl w:val="9"/>
    </w:pPr>
    <w:rPr>
      <w:lang w:eastAsia="pt-PT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72738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paragraph" w:styleId="ndiceremissivo1">
    <w:name w:val="index 1"/>
    <w:basedOn w:val="Normal"/>
    <w:next w:val="Normal"/>
    <w:autoRedefine/>
    <w:uiPriority w:val="99"/>
    <w:semiHidden/>
    <w:unhideWhenUsed/>
    <w:rsid w:val="00727383"/>
    <w:pPr>
      <w:spacing w:after="0" w:line="240" w:lineRule="auto"/>
      <w:ind w:left="220" w:hanging="220"/>
    </w:pPr>
  </w:style>
  <w:style w:type="character" w:customStyle="1" w:styleId="SubttuloCarcter">
    <w:name w:val="Subtítulo Carácter"/>
    <w:basedOn w:val="Tipodeletrapredefinidodopargrafo"/>
    <w:link w:val="Subttulo"/>
    <w:uiPriority w:val="11"/>
    <w:rsid w:val="00727383"/>
    <w:rPr>
      <w:rFonts w:eastAsiaTheme="minorEastAsia"/>
      <w:color w:val="5A5A5A" w:themeColor="text1" w:themeTint="A5"/>
      <w:spacing w:val="15"/>
    </w:rPr>
  </w:style>
  <w:style w:type="paragraph" w:styleId="ndice1">
    <w:name w:val="toc 1"/>
    <w:basedOn w:val="Normal"/>
    <w:next w:val="Normal"/>
    <w:autoRedefine/>
    <w:uiPriority w:val="39"/>
    <w:unhideWhenUsed/>
    <w:rsid w:val="00BF2624"/>
    <w:pPr>
      <w:tabs>
        <w:tab w:val="left" w:pos="426"/>
        <w:tab w:val="right" w:leader="dot" w:pos="8494"/>
      </w:tabs>
      <w:spacing w:after="100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2F4AA0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2F4AA0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2F4AA0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2F4AA0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2F4AA0"/>
    <w:rPr>
      <w:b/>
      <w:bCs/>
      <w:sz w:val="20"/>
      <w:szCs w:val="20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17698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dice2">
    <w:name w:val="toc 2"/>
    <w:basedOn w:val="Normal"/>
    <w:next w:val="Normal"/>
    <w:autoRedefine/>
    <w:uiPriority w:val="39"/>
    <w:unhideWhenUsed/>
    <w:rsid w:val="007764FB"/>
    <w:pPr>
      <w:tabs>
        <w:tab w:val="left" w:pos="993"/>
        <w:tab w:val="right" w:leader="dot" w:pos="8494"/>
      </w:tabs>
      <w:spacing w:after="100"/>
      <w:ind w:left="426"/>
    </w:pPr>
  </w:style>
  <w:style w:type="character" w:customStyle="1" w:styleId="Cabealho3Carcter">
    <w:name w:val="Cabeçalho 3 Carácter"/>
    <w:basedOn w:val="Tipodeletrapredefinidodopargrafo"/>
    <w:link w:val="Cabealho3"/>
    <w:uiPriority w:val="9"/>
    <w:semiHidden/>
    <w:rsid w:val="001769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dice3">
    <w:name w:val="toc 3"/>
    <w:basedOn w:val="Normal"/>
    <w:next w:val="Normal"/>
    <w:autoRedefine/>
    <w:uiPriority w:val="39"/>
    <w:unhideWhenUsed/>
    <w:rsid w:val="007764FB"/>
    <w:pPr>
      <w:tabs>
        <w:tab w:val="left" w:pos="1134"/>
        <w:tab w:val="right" w:leader="dot" w:pos="8494"/>
      </w:tabs>
      <w:spacing w:after="100"/>
      <w:ind w:left="851"/>
    </w:pPr>
  </w:style>
  <w:style w:type="character" w:styleId="TextodoMarcadordePosio">
    <w:name w:val="Placeholder Text"/>
    <w:basedOn w:val="Tipodeletrapredefinidodopargrafo"/>
    <w:uiPriority w:val="99"/>
    <w:semiHidden/>
    <w:rsid w:val="00362C15"/>
    <w:rPr>
      <w:color w:val="808080"/>
    </w:rPr>
  </w:style>
  <w:style w:type="table" w:customStyle="1" w:styleId="Tabelacomgrelha2">
    <w:name w:val="Tabela com grelha2"/>
    <w:basedOn w:val="Tabelanormal"/>
    <w:next w:val="Tabelacomgrelha"/>
    <w:uiPriority w:val="59"/>
    <w:rsid w:val="00045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1">
    <w:name w:val="Text 1"/>
    <w:basedOn w:val="Normal"/>
    <w:link w:val="Text1Char"/>
    <w:rsid w:val="00F70117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1Char">
    <w:name w:val="Text 1 Char"/>
    <w:link w:val="Text1"/>
    <w:locked/>
    <w:rsid w:val="00F70117"/>
    <w:rPr>
      <w:rFonts w:ascii="Times New Roman" w:eastAsia="Times New Roman" w:hAnsi="Times New Roman" w:cs="Times New Roman"/>
      <w:sz w:val="24"/>
      <w:szCs w:val="24"/>
    </w:rPr>
  </w:style>
  <w:style w:type="character" w:customStyle="1" w:styleId="PargrafodaListaCarcter">
    <w:name w:val="Parágrafo da Lista Carácter"/>
    <w:link w:val="PargrafodaLista"/>
    <w:uiPriority w:val="34"/>
    <w:locked/>
    <w:rsid w:val="004812AB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0D5CAB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0D5CAB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0D5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8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cdr-lvt.pt/pt/lisboa-2014---2020/8131.ht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ccdr-lvt.pt/uploader/index.php?action=download&amp;field=http://www.ccdr-lvt.pt/files/4ad91b5317ee1a3114935d5fd8af3ab00c416807.pdf&amp;fileDesc=EREI-Lisboa-2014_20_vfinal_atualizada-jan1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cdr-lvt.pt/uploader/index.php?action=download&amp;field=http://www.ccdr-lvt.pt/files/4ad91b5317ee1a3114935d5fd8af3ab00c416807.pdf&amp;fileDesc=EREI-Lisboa-2014_20_vfinal_atualizada-jan15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T15C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FA5"/>
    <w:rsid w:val="00944FA5"/>
    <w:rsid w:val="00AD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65934FE414D94AB3983DCED3BD7749EE">
    <w:name w:val="65934FE414D94AB3983DCED3BD7749EE"/>
    <w:rsid w:val="00944FA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65934FE414D94AB3983DCED3BD7749EE">
    <w:name w:val="65934FE414D94AB3983DCED3BD7749EE"/>
    <w:rsid w:val="00944F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0BA1-3CAB-4A51-82A3-D6B728D6B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1026</Words>
  <Characters>5542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Vitor Devesa</dc:creator>
  <cp:lastModifiedBy>Graça Carvalho</cp:lastModifiedBy>
  <cp:revision>4</cp:revision>
  <cp:lastPrinted>2019-03-20T16:16:00Z</cp:lastPrinted>
  <dcterms:created xsi:type="dcterms:W3CDTF">2019-03-21T10:58:00Z</dcterms:created>
  <dcterms:modified xsi:type="dcterms:W3CDTF">2019-03-21T11:00:00Z</dcterms:modified>
</cp:coreProperties>
</file>